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3B5F" w14:textId="3D4226E7" w:rsidR="00461B64" w:rsidRPr="002C3880" w:rsidRDefault="003A135F" w:rsidP="00461B64">
      <w:pPr>
        <w:ind w:firstLineChars="500" w:firstLine="1400"/>
        <w:rPr>
          <w:rFonts w:ascii="游ゴシック" w:eastAsia="游ゴシック" w:hAnsi="游ゴシック"/>
          <w:b/>
          <w:bCs/>
          <w:sz w:val="28"/>
          <w:szCs w:val="28"/>
        </w:rPr>
      </w:pPr>
      <w:r w:rsidRPr="002C3880">
        <w:rPr>
          <w:rFonts w:ascii="游ゴシック" w:eastAsia="游ゴシック" w:hAnsi="游ゴシック" w:hint="eastAsia"/>
          <w:b/>
          <w:bCs/>
          <w:sz w:val="28"/>
          <w:szCs w:val="28"/>
        </w:rPr>
        <w:t>リサイクル食器・備前焼写し（備前土の資源保護）</w:t>
      </w:r>
    </w:p>
    <w:p w14:paraId="35EED157" w14:textId="5B57567C" w:rsidR="0010233C" w:rsidRPr="002C3880" w:rsidRDefault="0010233C" w:rsidP="00F5113A">
      <w:pPr>
        <w:ind w:firstLineChars="100" w:firstLine="234"/>
        <w:rPr>
          <w:rFonts w:ascii="游ゴシック" w:eastAsia="游ゴシック" w:hAnsi="游ゴシック"/>
          <w:b/>
          <w:bCs/>
          <w:sz w:val="28"/>
          <w:szCs w:val="28"/>
        </w:rPr>
      </w:pPr>
      <w:r w:rsidRPr="002C3880">
        <w:rPr>
          <w:rFonts w:ascii="游ゴシック" w:eastAsia="游ゴシック" w:hAnsi="游ゴシック" w:cs="ＭＳ Ｐゴシック" w:hint="eastAsia"/>
          <w:spacing w:val="12"/>
          <w:kern w:val="0"/>
          <w:szCs w:val="21"/>
        </w:rPr>
        <w:t>備前焼は中世から続く６産地（越前・瀬戸・常滑・信楽・丹波・備前）の一つで</w:t>
      </w:r>
      <w:r w:rsidR="002C3880" w:rsidRPr="002C3880">
        <w:rPr>
          <w:rFonts w:ascii="游ゴシック" w:eastAsia="游ゴシック" w:hAnsi="游ゴシック" w:cs="ＭＳ Ｐゴシック" w:hint="eastAsia"/>
          <w:spacing w:val="12"/>
          <w:kern w:val="0"/>
          <w:szCs w:val="21"/>
        </w:rPr>
        <w:t>す</w:t>
      </w:r>
      <w:r w:rsidRPr="002C3880">
        <w:rPr>
          <w:rFonts w:ascii="游ゴシック" w:eastAsia="游ゴシック" w:hAnsi="游ゴシック" w:cs="ＭＳ Ｐゴシック" w:hint="eastAsia"/>
          <w:spacing w:val="12"/>
          <w:kern w:val="0"/>
          <w:szCs w:val="21"/>
        </w:rPr>
        <w:t>。千年にわたり</w:t>
      </w:r>
      <w:r w:rsidR="00E0644E" w:rsidRPr="002C3880">
        <w:rPr>
          <w:rFonts w:ascii="游ゴシック" w:eastAsia="游ゴシック" w:hAnsi="游ゴシック" w:cs="ＭＳ Ｐゴシック" w:hint="eastAsia"/>
          <w:spacing w:val="12"/>
          <w:kern w:val="0"/>
          <w:szCs w:val="21"/>
        </w:rPr>
        <w:t>、各</w:t>
      </w:r>
      <w:r w:rsidRPr="002C3880">
        <w:rPr>
          <w:rFonts w:ascii="游ゴシック" w:eastAsia="游ゴシック" w:hAnsi="游ゴシック" w:cs="ＭＳ Ｐゴシック" w:hint="eastAsia"/>
          <w:spacing w:val="12"/>
          <w:kern w:val="0"/>
          <w:szCs w:val="21"/>
        </w:rPr>
        <w:t>産地で育まれてきた技術や文化を見つめ直し俯瞰した視点であらためて「六古窯」の魅力を掘り下げ</w:t>
      </w:r>
      <w:r w:rsidR="00EF584F" w:rsidRPr="002C3880">
        <w:rPr>
          <w:rFonts w:ascii="游ゴシック" w:eastAsia="游ゴシック" w:hAnsi="游ゴシック" w:cs="ＭＳ Ｐゴシック" w:hint="eastAsia"/>
          <w:spacing w:val="12"/>
          <w:kern w:val="0"/>
          <w:szCs w:val="21"/>
        </w:rPr>
        <w:t>、</w:t>
      </w:r>
      <w:r w:rsidR="00F37EF2" w:rsidRPr="002C3880">
        <w:rPr>
          <w:rFonts w:ascii="游ゴシック" w:eastAsia="游ゴシック" w:hAnsi="游ゴシック" w:cs="ＭＳ Ｐゴシック" w:hint="eastAsia"/>
          <w:spacing w:val="12"/>
          <w:kern w:val="0"/>
          <w:szCs w:val="21"/>
        </w:rPr>
        <w:t>過年には</w:t>
      </w:r>
      <w:r w:rsidR="00EF584F" w:rsidRPr="002C3880">
        <w:rPr>
          <w:rFonts w:ascii="游ゴシック" w:eastAsia="游ゴシック" w:hAnsi="游ゴシック" w:cs="ＭＳ Ｐゴシック" w:hint="eastAsia"/>
          <w:spacing w:val="12"/>
          <w:kern w:val="0"/>
          <w:szCs w:val="21"/>
        </w:rPr>
        <w:t>六古窯日本遺産活用協議会を発足してい</w:t>
      </w:r>
      <w:r w:rsidR="002C3880" w:rsidRPr="002C3880">
        <w:rPr>
          <w:rFonts w:ascii="游ゴシック" w:eastAsia="游ゴシック" w:hAnsi="游ゴシック" w:cs="ＭＳ Ｐゴシック" w:hint="eastAsia"/>
          <w:spacing w:val="12"/>
          <w:kern w:val="0"/>
          <w:szCs w:val="21"/>
        </w:rPr>
        <w:t>ます。</w:t>
      </w:r>
    </w:p>
    <w:p w14:paraId="79B3767A" w14:textId="219F6B6A" w:rsidR="00860F3D" w:rsidRPr="002C3880" w:rsidRDefault="00FA7E6F" w:rsidP="0010233C">
      <w:pPr>
        <w:adjustRightInd w:val="0"/>
        <w:snapToGrid w:val="0"/>
        <w:rPr>
          <w:rFonts w:ascii="游ゴシック" w:eastAsia="游ゴシック" w:hAnsi="游ゴシック"/>
          <w:b/>
          <w:bCs/>
          <w:szCs w:val="21"/>
        </w:rPr>
      </w:pPr>
      <w:r w:rsidRPr="002C3880">
        <w:rPr>
          <w:noProof/>
          <w:szCs w:val="21"/>
        </w:rPr>
        <w:drawing>
          <wp:anchor distT="0" distB="0" distL="114300" distR="114300" simplePos="0" relativeHeight="251658240" behindDoc="0" locked="0" layoutInCell="1" allowOverlap="1" wp14:anchorId="709D0C54" wp14:editId="742DBF05">
            <wp:simplePos x="0" y="0"/>
            <wp:positionH relativeFrom="margin">
              <wp:posOffset>146050</wp:posOffset>
            </wp:positionH>
            <wp:positionV relativeFrom="paragraph">
              <wp:posOffset>111125</wp:posOffset>
            </wp:positionV>
            <wp:extent cx="6181725" cy="2762130"/>
            <wp:effectExtent l="0" t="0" r="0" b="635"/>
            <wp:wrapNone/>
            <wp:docPr id="2017335561" name="図 1" descr="家の前のベンチ&#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35561" name="図 1" descr="家の前のベンチ&#10;&#10;低い精度で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1725" cy="276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E6083" w14:textId="059CB03B" w:rsidR="00860F3D" w:rsidRPr="002C3880" w:rsidRDefault="00860F3D" w:rsidP="0010233C">
      <w:pPr>
        <w:adjustRightInd w:val="0"/>
        <w:snapToGrid w:val="0"/>
        <w:rPr>
          <w:rFonts w:ascii="游ゴシック" w:eastAsia="游ゴシック" w:hAnsi="游ゴシック"/>
          <w:b/>
          <w:bCs/>
          <w:szCs w:val="21"/>
        </w:rPr>
      </w:pPr>
    </w:p>
    <w:p w14:paraId="17133535" w14:textId="524ED8A7" w:rsidR="00860F3D" w:rsidRPr="002C3880" w:rsidRDefault="00860F3D" w:rsidP="0010233C">
      <w:pPr>
        <w:adjustRightInd w:val="0"/>
        <w:snapToGrid w:val="0"/>
        <w:rPr>
          <w:rFonts w:ascii="游ゴシック" w:eastAsia="游ゴシック" w:hAnsi="游ゴシック"/>
          <w:b/>
          <w:bCs/>
          <w:szCs w:val="21"/>
        </w:rPr>
      </w:pPr>
    </w:p>
    <w:p w14:paraId="5B806E39" w14:textId="62EB1378" w:rsidR="00860F3D" w:rsidRPr="002C3880" w:rsidRDefault="00860F3D" w:rsidP="0010233C">
      <w:pPr>
        <w:adjustRightInd w:val="0"/>
        <w:snapToGrid w:val="0"/>
        <w:rPr>
          <w:rFonts w:ascii="游ゴシック" w:eastAsia="游ゴシック" w:hAnsi="游ゴシック"/>
          <w:b/>
          <w:bCs/>
          <w:szCs w:val="21"/>
        </w:rPr>
      </w:pPr>
    </w:p>
    <w:p w14:paraId="5A38B99E" w14:textId="77777777" w:rsidR="00860F3D" w:rsidRPr="002C3880" w:rsidRDefault="00860F3D" w:rsidP="0010233C">
      <w:pPr>
        <w:adjustRightInd w:val="0"/>
        <w:snapToGrid w:val="0"/>
        <w:rPr>
          <w:rFonts w:ascii="游ゴシック" w:eastAsia="游ゴシック" w:hAnsi="游ゴシック"/>
          <w:b/>
          <w:bCs/>
          <w:szCs w:val="21"/>
        </w:rPr>
      </w:pPr>
    </w:p>
    <w:p w14:paraId="20F9480B" w14:textId="7597CB84" w:rsidR="00860F3D" w:rsidRPr="002C3880" w:rsidRDefault="00860F3D" w:rsidP="0010233C">
      <w:pPr>
        <w:adjustRightInd w:val="0"/>
        <w:snapToGrid w:val="0"/>
        <w:rPr>
          <w:rFonts w:ascii="游ゴシック" w:eastAsia="游ゴシック" w:hAnsi="游ゴシック"/>
          <w:b/>
          <w:bCs/>
          <w:szCs w:val="21"/>
        </w:rPr>
      </w:pPr>
    </w:p>
    <w:p w14:paraId="3741870F" w14:textId="77777777" w:rsidR="00860F3D" w:rsidRPr="002C3880" w:rsidRDefault="00860F3D" w:rsidP="0010233C">
      <w:pPr>
        <w:adjustRightInd w:val="0"/>
        <w:snapToGrid w:val="0"/>
        <w:rPr>
          <w:rFonts w:ascii="游ゴシック" w:eastAsia="游ゴシック" w:hAnsi="游ゴシック"/>
          <w:b/>
          <w:bCs/>
          <w:szCs w:val="21"/>
        </w:rPr>
      </w:pPr>
    </w:p>
    <w:p w14:paraId="29A179F8" w14:textId="4FCBB899" w:rsidR="00860F3D" w:rsidRPr="002C3880" w:rsidRDefault="00860F3D" w:rsidP="0010233C">
      <w:pPr>
        <w:adjustRightInd w:val="0"/>
        <w:snapToGrid w:val="0"/>
        <w:rPr>
          <w:rFonts w:ascii="游ゴシック" w:eastAsia="游ゴシック" w:hAnsi="游ゴシック"/>
          <w:b/>
          <w:bCs/>
          <w:szCs w:val="21"/>
        </w:rPr>
      </w:pPr>
    </w:p>
    <w:p w14:paraId="44A35C64" w14:textId="2914709E" w:rsidR="0010233C" w:rsidRPr="002C3880" w:rsidRDefault="0010233C" w:rsidP="0010233C">
      <w:pPr>
        <w:adjustRightInd w:val="0"/>
        <w:snapToGrid w:val="0"/>
        <w:rPr>
          <w:rFonts w:ascii="游ゴシック" w:eastAsia="游ゴシック" w:hAnsi="游ゴシック"/>
          <w:b/>
          <w:bCs/>
          <w:szCs w:val="21"/>
        </w:rPr>
      </w:pPr>
    </w:p>
    <w:p w14:paraId="18D911B3" w14:textId="29555750" w:rsidR="00860F3D" w:rsidRPr="002C3880" w:rsidRDefault="00860F3D" w:rsidP="0010233C">
      <w:pPr>
        <w:adjustRightInd w:val="0"/>
        <w:snapToGrid w:val="0"/>
        <w:rPr>
          <w:rFonts w:ascii="游ゴシック" w:eastAsia="游ゴシック" w:hAnsi="游ゴシック"/>
          <w:b/>
          <w:bCs/>
          <w:szCs w:val="21"/>
        </w:rPr>
      </w:pPr>
    </w:p>
    <w:p w14:paraId="2A8E6C7C" w14:textId="77777777" w:rsidR="003D2AF9" w:rsidRPr="002C3880" w:rsidRDefault="003D2AF9" w:rsidP="0010233C">
      <w:pPr>
        <w:adjustRightInd w:val="0"/>
        <w:snapToGrid w:val="0"/>
        <w:rPr>
          <w:rFonts w:ascii="游ゴシック" w:eastAsia="游ゴシック" w:hAnsi="游ゴシック"/>
          <w:b/>
          <w:bCs/>
          <w:szCs w:val="21"/>
        </w:rPr>
      </w:pPr>
    </w:p>
    <w:p w14:paraId="1CC53A4C" w14:textId="77777777" w:rsidR="00FA7E6F" w:rsidRPr="002C3880" w:rsidRDefault="00FA7E6F" w:rsidP="0010233C">
      <w:pPr>
        <w:adjustRightInd w:val="0"/>
        <w:snapToGrid w:val="0"/>
        <w:rPr>
          <w:rFonts w:ascii="游ゴシック" w:eastAsia="游ゴシック" w:hAnsi="游ゴシック"/>
          <w:b/>
          <w:bCs/>
          <w:szCs w:val="21"/>
        </w:rPr>
      </w:pPr>
    </w:p>
    <w:p w14:paraId="67D0867B" w14:textId="15A82722" w:rsidR="00FA7E6F" w:rsidRPr="002C3880" w:rsidRDefault="00FA7E6F" w:rsidP="0010233C">
      <w:pPr>
        <w:adjustRightInd w:val="0"/>
        <w:snapToGrid w:val="0"/>
        <w:rPr>
          <w:rFonts w:ascii="游ゴシック" w:eastAsia="游ゴシック" w:hAnsi="游ゴシック"/>
          <w:b/>
          <w:bCs/>
          <w:szCs w:val="21"/>
        </w:rPr>
      </w:pPr>
    </w:p>
    <w:p w14:paraId="65F347E7" w14:textId="3D61BD1D" w:rsidR="00860F3D" w:rsidRPr="002C3880" w:rsidRDefault="002366B6" w:rsidP="0010233C">
      <w:pPr>
        <w:adjustRightInd w:val="0"/>
        <w:snapToGrid w:val="0"/>
        <w:rPr>
          <w:rFonts w:ascii="游ゴシック" w:eastAsia="游ゴシック" w:hAnsi="游ゴシック"/>
          <w:b/>
          <w:bCs/>
          <w:szCs w:val="21"/>
        </w:rPr>
      </w:pPr>
      <w:r w:rsidRPr="002C3880">
        <w:rPr>
          <w:rFonts w:ascii="游ゴシック" w:eastAsia="游ゴシック" w:hAnsi="游ゴシック" w:hint="eastAsia"/>
          <w:b/>
          <w:bCs/>
          <w:szCs w:val="21"/>
        </w:rPr>
        <w:t xml:space="preserve">　　　　　　　　</w:t>
      </w:r>
      <w:r w:rsidR="003D2AF9" w:rsidRPr="002C3880">
        <w:rPr>
          <w:rFonts w:ascii="游ゴシック" w:eastAsia="游ゴシック" w:hAnsi="游ゴシック" w:hint="eastAsia"/>
          <w:b/>
          <w:bCs/>
          <w:szCs w:val="21"/>
        </w:rPr>
        <w:t xml:space="preserve">　　</w:t>
      </w:r>
      <w:r w:rsidRPr="002C3880">
        <w:rPr>
          <w:rFonts w:ascii="游ゴシック" w:eastAsia="游ゴシック" w:hAnsi="游ゴシック" w:hint="eastAsia"/>
          <w:b/>
          <w:bCs/>
          <w:szCs w:val="21"/>
        </w:rPr>
        <w:t>平安時代後期から</w:t>
      </w:r>
      <w:r w:rsidR="00C507C4" w:rsidRPr="002C3880">
        <w:rPr>
          <w:rFonts w:ascii="游ゴシック" w:eastAsia="游ゴシック" w:hAnsi="游ゴシック" w:hint="eastAsia"/>
          <w:b/>
          <w:bCs/>
          <w:szCs w:val="21"/>
        </w:rPr>
        <w:t>処分場として</w:t>
      </w:r>
      <w:r w:rsidRPr="002C3880">
        <w:rPr>
          <w:rFonts w:ascii="游ゴシック" w:eastAsia="游ゴシック" w:hAnsi="游ゴシック" w:hint="eastAsia"/>
          <w:b/>
          <w:bCs/>
          <w:szCs w:val="21"/>
        </w:rPr>
        <w:t>活用されてきた備前焼窯跡</w:t>
      </w:r>
    </w:p>
    <w:p w14:paraId="0555B58A" w14:textId="1CD4342E" w:rsidR="004270D0" w:rsidRPr="002C3880" w:rsidRDefault="00E0644E" w:rsidP="0010233C">
      <w:pPr>
        <w:adjustRightInd w:val="0"/>
        <w:snapToGrid w:val="0"/>
        <w:rPr>
          <w:rFonts w:ascii="游ゴシック" w:eastAsia="游ゴシック" w:hAnsi="游ゴシック"/>
          <w:b/>
          <w:bCs/>
          <w:szCs w:val="21"/>
        </w:rPr>
      </w:pPr>
      <w:r w:rsidRPr="002C3880">
        <w:rPr>
          <w:noProof/>
          <w:szCs w:val="21"/>
        </w:rPr>
        <w:drawing>
          <wp:anchor distT="0" distB="0" distL="114300" distR="114300" simplePos="0" relativeHeight="251659264" behindDoc="0" locked="0" layoutInCell="1" allowOverlap="1" wp14:anchorId="3318F21A" wp14:editId="21361575">
            <wp:simplePos x="0" y="0"/>
            <wp:positionH relativeFrom="margin">
              <wp:posOffset>4638675</wp:posOffset>
            </wp:positionH>
            <wp:positionV relativeFrom="paragraph">
              <wp:posOffset>155575</wp:posOffset>
            </wp:positionV>
            <wp:extent cx="1727835" cy="1123950"/>
            <wp:effectExtent l="0" t="0" r="5715" b="0"/>
            <wp:wrapThrough wrapText="bothSides">
              <wp:wrapPolygon edited="0">
                <wp:start x="0" y="0"/>
                <wp:lineTo x="0" y="21234"/>
                <wp:lineTo x="21433" y="21234"/>
                <wp:lineTo x="21433" y="0"/>
                <wp:lineTo x="0" y="0"/>
              </wp:wrapPolygon>
            </wp:wrapThrough>
            <wp:docPr id="292924089" name="図 2" descr="座る, 木製, テーブル, 古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24089" name="図 2" descr="座る, 木製, テーブル, 古い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83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EF2" w:rsidRPr="002C3880">
        <w:rPr>
          <w:rFonts w:ascii="游ゴシック" w:eastAsia="游ゴシック" w:hAnsi="游ゴシック" w:hint="eastAsia"/>
          <w:b/>
          <w:bCs/>
          <w:szCs w:val="21"/>
        </w:rPr>
        <w:t xml:space="preserve">　</w:t>
      </w:r>
    </w:p>
    <w:p w14:paraId="5936365F" w14:textId="1A7C91BB" w:rsidR="00F37EF2" w:rsidRPr="002C3880" w:rsidRDefault="00157097" w:rsidP="00157097">
      <w:pPr>
        <w:adjustRightInd w:val="0"/>
        <w:snapToGrid w:val="0"/>
        <w:ind w:firstLineChars="100" w:firstLine="210"/>
        <w:rPr>
          <w:rFonts w:ascii="游ゴシック" w:eastAsia="游ゴシック" w:hAnsi="游ゴシック"/>
          <w:szCs w:val="21"/>
        </w:rPr>
      </w:pPr>
      <w:r w:rsidRPr="002C3880">
        <w:rPr>
          <w:rFonts w:ascii="游ゴシック" w:eastAsia="游ゴシック" w:hAnsi="游ゴシック" w:hint="eastAsia"/>
          <w:szCs w:val="21"/>
        </w:rPr>
        <w:t>戦後、</w:t>
      </w:r>
      <w:r w:rsidR="002366B6" w:rsidRPr="002C3880">
        <w:rPr>
          <w:rFonts w:ascii="游ゴシック" w:eastAsia="游ゴシック" w:hAnsi="游ゴシック" w:hint="eastAsia"/>
          <w:szCs w:val="21"/>
        </w:rPr>
        <w:t>工業化した有田焼</w:t>
      </w:r>
      <w:r w:rsidR="00BE6D10" w:rsidRPr="002C3880">
        <w:rPr>
          <w:rFonts w:ascii="游ゴシック" w:eastAsia="游ゴシック" w:hAnsi="游ゴシック" w:hint="eastAsia"/>
          <w:szCs w:val="21"/>
        </w:rPr>
        <w:t>や</w:t>
      </w:r>
      <w:r w:rsidR="002366B6" w:rsidRPr="002C3880">
        <w:rPr>
          <w:rFonts w:ascii="游ゴシック" w:eastAsia="游ゴシック" w:hAnsi="游ゴシック" w:hint="eastAsia"/>
          <w:szCs w:val="21"/>
        </w:rPr>
        <w:t>美濃焼と違い、</w:t>
      </w:r>
      <w:r w:rsidRPr="002C3880">
        <w:rPr>
          <w:rFonts w:ascii="游ゴシック" w:eastAsia="游ゴシック" w:hAnsi="游ゴシック" w:hint="eastAsia"/>
          <w:szCs w:val="21"/>
        </w:rPr>
        <w:t>備前焼産地の継承者は</w:t>
      </w:r>
      <w:r w:rsidR="00F37EF2" w:rsidRPr="002C3880">
        <w:rPr>
          <w:rFonts w:ascii="游ゴシック" w:eastAsia="游ゴシック" w:hAnsi="游ゴシック" w:hint="eastAsia"/>
          <w:szCs w:val="21"/>
        </w:rPr>
        <w:t>文化財</w:t>
      </w:r>
      <w:r w:rsidR="002366B6" w:rsidRPr="002C3880">
        <w:rPr>
          <w:rFonts w:ascii="游ゴシック" w:eastAsia="游ゴシック" w:hAnsi="游ゴシック" w:hint="eastAsia"/>
          <w:szCs w:val="21"/>
        </w:rPr>
        <w:t>保</w:t>
      </w:r>
      <w:r w:rsidR="00F37EF2" w:rsidRPr="002C3880">
        <w:rPr>
          <w:rFonts w:ascii="游ゴシック" w:eastAsia="游ゴシック" w:hAnsi="游ゴシック" w:hint="eastAsia"/>
          <w:szCs w:val="21"/>
        </w:rPr>
        <w:t>護の観点から</w:t>
      </w:r>
      <w:r w:rsidR="001E5CD3" w:rsidRPr="002C3880">
        <w:rPr>
          <w:rFonts w:ascii="游ゴシック" w:eastAsia="游ゴシック" w:hAnsi="游ゴシック" w:hint="eastAsia"/>
          <w:szCs w:val="21"/>
        </w:rPr>
        <w:t>近年、</w:t>
      </w:r>
      <w:r w:rsidR="00F37EF2" w:rsidRPr="002C3880">
        <w:rPr>
          <w:rFonts w:ascii="游ゴシック" w:eastAsia="游ゴシック" w:hAnsi="游ゴシック" w:hint="eastAsia"/>
          <w:szCs w:val="21"/>
        </w:rPr>
        <w:t>資源保護に目を向け、廃棄される備前土の「欠けのみ」</w:t>
      </w:r>
      <w:r w:rsidR="00A05762" w:rsidRPr="002C3880">
        <w:rPr>
          <w:rFonts w:ascii="游ゴシック" w:eastAsia="游ゴシック" w:hAnsi="游ゴシック" w:hint="eastAsia"/>
          <w:szCs w:val="21"/>
        </w:rPr>
        <w:t>（年間10トン）</w:t>
      </w:r>
      <w:r w:rsidR="00F37EF2" w:rsidRPr="002C3880">
        <w:rPr>
          <w:rFonts w:ascii="游ゴシック" w:eastAsia="游ゴシック" w:hAnsi="游ゴシック" w:hint="eastAsia"/>
          <w:szCs w:val="21"/>
        </w:rPr>
        <w:t>を</w:t>
      </w:r>
      <w:r w:rsidRPr="002C3880">
        <w:rPr>
          <w:rFonts w:ascii="游ゴシック" w:eastAsia="游ゴシック" w:hAnsi="游ゴシック" w:hint="eastAsia"/>
          <w:szCs w:val="21"/>
        </w:rPr>
        <w:t>回収しリサイクル食器</w:t>
      </w:r>
      <w:r w:rsidR="00F37EF2" w:rsidRPr="002C3880">
        <w:rPr>
          <w:rFonts w:ascii="游ゴシック" w:eastAsia="游ゴシック" w:hAnsi="游ゴシック" w:hint="eastAsia"/>
          <w:szCs w:val="21"/>
        </w:rPr>
        <w:t>づくり</w:t>
      </w:r>
      <w:r w:rsidR="002366B6" w:rsidRPr="002C3880">
        <w:rPr>
          <w:rFonts w:ascii="游ゴシック" w:eastAsia="游ゴシック" w:hAnsi="游ゴシック" w:hint="eastAsia"/>
          <w:szCs w:val="21"/>
        </w:rPr>
        <w:t>を考案し</w:t>
      </w:r>
      <w:r w:rsidRPr="002C3880">
        <w:rPr>
          <w:rFonts w:ascii="游ゴシック" w:eastAsia="游ゴシック" w:hAnsi="游ゴシック" w:hint="eastAsia"/>
          <w:szCs w:val="21"/>
        </w:rPr>
        <w:t>事業化</w:t>
      </w:r>
      <w:r w:rsidR="00FA7E6F" w:rsidRPr="002C3880">
        <w:rPr>
          <w:rFonts w:ascii="游ゴシック" w:eastAsia="游ゴシック" w:hAnsi="游ゴシック" w:hint="eastAsia"/>
          <w:szCs w:val="21"/>
        </w:rPr>
        <w:t>、岡山県庁の支援を得</w:t>
      </w:r>
      <w:r w:rsidR="002C3880">
        <w:rPr>
          <w:rFonts w:ascii="游ゴシック" w:eastAsia="游ゴシック" w:hAnsi="游ゴシック" w:hint="eastAsia"/>
          <w:szCs w:val="21"/>
        </w:rPr>
        <w:t>て</w:t>
      </w:r>
      <w:r w:rsidR="00FA7E6F" w:rsidRPr="002C3880">
        <w:rPr>
          <w:rFonts w:ascii="游ゴシック" w:eastAsia="游ゴシック" w:hAnsi="游ゴシック" w:hint="eastAsia"/>
          <w:szCs w:val="21"/>
        </w:rPr>
        <w:t>、県民に</w:t>
      </w:r>
      <w:r w:rsidR="001B1B4B" w:rsidRPr="002C3880">
        <w:rPr>
          <w:rFonts w:ascii="游ゴシック" w:eastAsia="游ゴシック" w:hAnsi="游ゴシック" w:hint="eastAsia"/>
          <w:szCs w:val="21"/>
        </w:rPr>
        <w:t>陶芸文化</w:t>
      </w:r>
      <w:r w:rsidRPr="002C3880">
        <w:rPr>
          <w:rFonts w:ascii="游ゴシック" w:eastAsia="游ゴシック" w:hAnsi="游ゴシック" w:hint="eastAsia"/>
          <w:szCs w:val="21"/>
        </w:rPr>
        <w:t>の</w:t>
      </w:r>
      <w:r w:rsidR="001B1B4B" w:rsidRPr="002C3880">
        <w:rPr>
          <w:rFonts w:ascii="游ゴシック" w:eastAsia="游ゴシック" w:hAnsi="游ゴシック" w:hint="eastAsia"/>
          <w:szCs w:val="21"/>
        </w:rPr>
        <w:t>保護活動が</w:t>
      </w:r>
      <w:r w:rsidR="00FA7E6F" w:rsidRPr="002C3880">
        <w:rPr>
          <w:rFonts w:ascii="游ゴシック" w:eastAsia="游ゴシック" w:hAnsi="游ゴシック" w:hint="eastAsia"/>
          <w:szCs w:val="21"/>
        </w:rPr>
        <w:t>浸透</w:t>
      </w:r>
      <w:r w:rsidR="001B1B4B" w:rsidRPr="002C3880">
        <w:rPr>
          <w:rFonts w:ascii="游ゴシック" w:eastAsia="游ゴシック" w:hAnsi="游ゴシック" w:hint="eastAsia"/>
          <w:szCs w:val="21"/>
        </w:rPr>
        <w:t>し始めてい</w:t>
      </w:r>
      <w:r w:rsidR="002C3880">
        <w:rPr>
          <w:rFonts w:ascii="游ゴシック" w:eastAsia="游ゴシック" w:hAnsi="游ゴシック" w:hint="eastAsia"/>
          <w:szCs w:val="21"/>
        </w:rPr>
        <w:t>ます</w:t>
      </w:r>
      <w:r w:rsidR="001B1B4B" w:rsidRPr="002C3880">
        <w:rPr>
          <w:rFonts w:ascii="游ゴシック" w:eastAsia="游ゴシック" w:hAnsi="游ゴシック" w:hint="eastAsia"/>
          <w:szCs w:val="21"/>
        </w:rPr>
        <w:t>。</w:t>
      </w:r>
    </w:p>
    <w:p w14:paraId="19CFD4BA" w14:textId="77777777" w:rsidR="009923EB" w:rsidRPr="002C3880" w:rsidRDefault="009923EB" w:rsidP="00157097">
      <w:pPr>
        <w:adjustRightInd w:val="0"/>
        <w:snapToGrid w:val="0"/>
        <w:ind w:firstLineChars="100" w:firstLine="210"/>
        <w:rPr>
          <w:rFonts w:ascii="游ゴシック" w:eastAsia="游ゴシック" w:hAnsi="游ゴシック"/>
          <w:szCs w:val="21"/>
        </w:rPr>
      </w:pPr>
    </w:p>
    <w:p w14:paraId="24675A6B" w14:textId="76EF3D61" w:rsidR="009923EB" w:rsidRPr="002C3880" w:rsidRDefault="00E0644E" w:rsidP="004270D0">
      <w:pPr>
        <w:adjustRightInd w:val="0"/>
        <w:snapToGrid w:val="0"/>
        <w:rPr>
          <w:rFonts w:ascii="游ゴシック" w:eastAsia="游ゴシック" w:hAnsi="游ゴシック"/>
          <w:szCs w:val="21"/>
        </w:rPr>
      </w:pPr>
      <w:r w:rsidRPr="002C3880">
        <w:rPr>
          <w:noProof/>
          <w:szCs w:val="21"/>
        </w:rPr>
        <w:drawing>
          <wp:anchor distT="0" distB="0" distL="114300" distR="114300" simplePos="0" relativeHeight="251661312" behindDoc="0" locked="0" layoutInCell="1" allowOverlap="1" wp14:anchorId="4F97A7E8" wp14:editId="01A83A29">
            <wp:simplePos x="0" y="0"/>
            <wp:positionH relativeFrom="column">
              <wp:posOffset>4676775</wp:posOffset>
            </wp:positionH>
            <wp:positionV relativeFrom="paragraph">
              <wp:posOffset>49530</wp:posOffset>
            </wp:positionV>
            <wp:extent cx="1666875" cy="1196340"/>
            <wp:effectExtent l="0" t="0" r="9525" b="3810"/>
            <wp:wrapThrough wrapText="bothSides">
              <wp:wrapPolygon edited="0">
                <wp:start x="0" y="0"/>
                <wp:lineTo x="0" y="21325"/>
                <wp:lineTo x="21477" y="21325"/>
                <wp:lineTo x="21477" y="0"/>
                <wp:lineTo x="0" y="0"/>
              </wp:wrapPolygon>
            </wp:wrapThrough>
            <wp:docPr id="2093088428" name="図 4" descr="カップ, テーブル, 屋内, コーヒ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88428" name="図 4" descr="カップ, テーブル, 屋内, コーヒー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AF9" w:rsidRPr="002C3880">
        <w:rPr>
          <w:rFonts w:ascii="游ゴシック" w:eastAsia="游ゴシック" w:hAnsi="游ゴシック" w:hint="eastAsia"/>
          <w:b/>
          <w:bCs/>
          <w:szCs w:val="21"/>
        </w:rPr>
        <w:t xml:space="preserve">　</w:t>
      </w:r>
      <w:r w:rsidR="001B1B4B" w:rsidRPr="002C3880">
        <w:rPr>
          <w:rFonts w:ascii="游ゴシック" w:eastAsia="游ゴシック" w:hAnsi="游ゴシック" w:hint="eastAsia"/>
          <w:szCs w:val="21"/>
        </w:rPr>
        <w:t>美濃焼産地の</w:t>
      </w:r>
      <w:r w:rsidR="00FA7E6F" w:rsidRPr="002C3880">
        <w:rPr>
          <w:rFonts w:ascii="游ゴシック" w:eastAsia="游ゴシック" w:hAnsi="游ゴシック" w:hint="eastAsia"/>
          <w:szCs w:val="21"/>
        </w:rPr>
        <w:t>エコマーク</w:t>
      </w:r>
      <w:r w:rsidR="001B1B4B" w:rsidRPr="002C3880">
        <w:rPr>
          <w:rFonts w:ascii="游ゴシック" w:eastAsia="游ゴシック" w:hAnsi="游ゴシック" w:hint="eastAsia"/>
          <w:szCs w:val="21"/>
        </w:rPr>
        <w:t>食器（学校給食用食器含む）は</w:t>
      </w:r>
      <w:r w:rsidR="009923EB" w:rsidRPr="002C3880">
        <w:rPr>
          <w:rFonts w:ascii="游ゴシック" w:eastAsia="游ゴシック" w:hAnsi="游ゴシック" w:hint="eastAsia"/>
          <w:szCs w:val="21"/>
        </w:rPr>
        <w:t>、</w:t>
      </w:r>
      <w:r w:rsidR="001B1B4B" w:rsidRPr="002C3880">
        <w:rPr>
          <w:rFonts w:ascii="游ゴシック" w:eastAsia="游ゴシック" w:hAnsi="游ゴシック" w:hint="eastAsia"/>
          <w:szCs w:val="21"/>
        </w:rPr>
        <w:t>市場から「使用済み陶磁器くず」</w:t>
      </w:r>
      <w:r w:rsidR="00BE6D10" w:rsidRPr="002C3880">
        <w:rPr>
          <w:rFonts w:ascii="游ゴシック" w:eastAsia="游ゴシック" w:hAnsi="游ゴシック" w:hint="eastAsia"/>
          <w:szCs w:val="21"/>
        </w:rPr>
        <w:t>を</w:t>
      </w:r>
      <w:r w:rsidR="00A05762" w:rsidRPr="002C3880">
        <w:rPr>
          <w:rFonts w:ascii="游ゴシック" w:eastAsia="游ゴシック" w:hAnsi="游ゴシック" w:hint="eastAsia"/>
          <w:szCs w:val="21"/>
        </w:rPr>
        <w:t>回収し</w:t>
      </w:r>
      <w:r w:rsidR="001B1B4B" w:rsidRPr="002C3880">
        <w:rPr>
          <w:rFonts w:ascii="游ゴシック" w:eastAsia="游ゴシック" w:hAnsi="游ゴシック" w:hint="eastAsia"/>
          <w:szCs w:val="21"/>
        </w:rPr>
        <w:t>配合</w:t>
      </w:r>
      <w:r w:rsidR="00157097" w:rsidRPr="002C3880">
        <w:rPr>
          <w:rFonts w:ascii="游ゴシック" w:eastAsia="游ゴシック" w:hAnsi="游ゴシック" w:hint="eastAsia"/>
          <w:szCs w:val="21"/>
        </w:rPr>
        <w:t>率15%以上</w:t>
      </w:r>
      <w:r w:rsidR="00A05762" w:rsidRPr="002C3880">
        <w:rPr>
          <w:rFonts w:ascii="游ゴシック" w:eastAsia="游ゴシック" w:hAnsi="游ゴシック" w:hint="eastAsia"/>
          <w:szCs w:val="21"/>
        </w:rPr>
        <w:t>で</w:t>
      </w:r>
      <w:r w:rsidR="00157097" w:rsidRPr="002C3880">
        <w:rPr>
          <w:rFonts w:ascii="游ゴシック" w:eastAsia="游ゴシック" w:hAnsi="游ゴシック" w:hint="eastAsia"/>
          <w:szCs w:val="21"/>
        </w:rPr>
        <w:t>商品化</w:t>
      </w:r>
      <w:r w:rsidR="00A05762" w:rsidRPr="002C3880">
        <w:rPr>
          <w:rFonts w:ascii="游ゴシック" w:eastAsia="游ゴシック" w:hAnsi="游ゴシック" w:hint="eastAsia"/>
          <w:szCs w:val="21"/>
        </w:rPr>
        <w:t>し</w:t>
      </w:r>
      <w:r w:rsidR="002C3880">
        <w:rPr>
          <w:rFonts w:ascii="游ゴシック" w:eastAsia="游ゴシック" w:hAnsi="游ゴシック" w:hint="eastAsia"/>
          <w:szCs w:val="21"/>
        </w:rPr>
        <w:t>ます</w:t>
      </w:r>
      <w:r w:rsidR="00BE6D10" w:rsidRPr="002C3880">
        <w:rPr>
          <w:rFonts w:ascii="游ゴシック" w:eastAsia="游ゴシック" w:hAnsi="游ゴシック" w:hint="eastAsia"/>
          <w:szCs w:val="21"/>
        </w:rPr>
        <w:t>が、</w:t>
      </w:r>
      <w:r w:rsidR="00A05762" w:rsidRPr="002C3880">
        <w:rPr>
          <w:rFonts w:ascii="游ゴシック" w:eastAsia="游ゴシック" w:hAnsi="游ゴシック" w:hint="eastAsia"/>
          <w:szCs w:val="21"/>
        </w:rPr>
        <w:t>備前焼</w:t>
      </w:r>
      <w:r w:rsidR="00BE6D10" w:rsidRPr="002C3880">
        <w:rPr>
          <w:rFonts w:ascii="游ゴシック" w:eastAsia="游ゴシック" w:hAnsi="游ゴシック" w:hint="eastAsia"/>
          <w:szCs w:val="21"/>
        </w:rPr>
        <w:t>リサイクル食器</w:t>
      </w:r>
      <w:r w:rsidR="00232D83" w:rsidRPr="002C3880">
        <w:rPr>
          <w:rFonts w:ascii="游ゴシック" w:eastAsia="游ゴシック" w:hAnsi="游ゴシック" w:hint="eastAsia"/>
          <w:szCs w:val="21"/>
        </w:rPr>
        <w:t>は</w:t>
      </w:r>
      <w:r w:rsidR="00157097" w:rsidRPr="002C3880">
        <w:rPr>
          <w:rFonts w:ascii="游ゴシック" w:eastAsia="游ゴシック" w:hAnsi="游ゴシック" w:hint="eastAsia"/>
          <w:szCs w:val="21"/>
        </w:rPr>
        <w:t>陶芸文化</w:t>
      </w:r>
      <w:r w:rsidR="00BE6D10" w:rsidRPr="002C3880">
        <w:rPr>
          <w:rFonts w:ascii="游ゴシック" w:eastAsia="游ゴシック" w:hAnsi="游ゴシック" w:hint="eastAsia"/>
          <w:szCs w:val="21"/>
        </w:rPr>
        <w:t>（火だすきを代表とする風合いを保つ）</w:t>
      </w:r>
      <w:r w:rsidR="00157097" w:rsidRPr="002C3880">
        <w:rPr>
          <w:rFonts w:ascii="游ゴシック" w:eastAsia="游ゴシック" w:hAnsi="游ゴシック" w:hint="eastAsia"/>
          <w:szCs w:val="21"/>
        </w:rPr>
        <w:t>の観点から</w:t>
      </w:r>
      <w:r w:rsidR="00232D83" w:rsidRPr="002C3880">
        <w:rPr>
          <w:rFonts w:ascii="游ゴシック" w:eastAsia="游ゴシック" w:hAnsi="游ゴシック" w:hint="eastAsia"/>
          <w:szCs w:val="21"/>
        </w:rPr>
        <w:t>「備前</w:t>
      </w:r>
      <w:r w:rsidR="00157097" w:rsidRPr="002C3880">
        <w:rPr>
          <w:rFonts w:ascii="游ゴシック" w:eastAsia="游ゴシック" w:hAnsi="游ゴシック" w:hint="eastAsia"/>
          <w:szCs w:val="21"/>
        </w:rPr>
        <w:t>土</w:t>
      </w:r>
      <w:r w:rsidR="00232D83" w:rsidRPr="002C3880">
        <w:rPr>
          <w:rFonts w:ascii="游ゴシック" w:eastAsia="游ゴシック" w:hAnsi="游ゴシック" w:hint="eastAsia"/>
          <w:szCs w:val="21"/>
        </w:rPr>
        <w:t>の</w:t>
      </w:r>
      <w:r w:rsidR="00157097" w:rsidRPr="002C3880">
        <w:rPr>
          <w:rFonts w:ascii="游ゴシック" w:eastAsia="游ゴシック" w:hAnsi="游ゴシック" w:hint="eastAsia"/>
          <w:szCs w:val="21"/>
        </w:rPr>
        <w:t>陶磁器</w:t>
      </w:r>
      <w:r w:rsidR="00A05762" w:rsidRPr="002C3880">
        <w:rPr>
          <w:rFonts w:ascii="游ゴシック" w:eastAsia="游ゴシック" w:hAnsi="游ゴシック" w:hint="eastAsia"/>
          <w:szCs w:val="21"/>
        </w:rPr>
        <w:t>くず</w:t>
      </w:r>
      <w:r w:rsidR="004270D0" w:rsidRPr="002C3880">
        <w:rPr>
          <w:rFonts w:ascii="游ゴシック" w:eastAsia="游ゴシック" w:hAnsi="游ゴシック" w:hint="eastAsia"/>
          <w:szCs w:val="21"/>
        </w:rPr>
        <w:t>」</w:t>
      </w:r>
      <w:r w:rsidR="00A05762" w:rsidRPr="002C3880">
        <w:rPr>
          <w:rFonts w:ascii="游ゴシック" w:eastAsia="游ゴシック" w:hAnsi="游ゴシック" w:hint="eastAsia"/>
          <w:szCs w:val="21"/>
        </w:rPr>
        <w:t>しか活用できない</w:t>
      </w:r>
      <w:r w:rsidR="001E5CD3" w:rsidRPr="002C3880">
        <w:rPr>
          <w:rFonts w:ascii="游ゴシック" w:eastAsia="游ゴシック" w:hAnsi="游ゴシック" w:hint="eastAsia"/>
          <w:szCs w:val="21"/>
        </w:rPr>
        <w:t>とう特徴を持</w:t>
      </w:r>
      <w:r w:rsidR="002C3880">
        <w:rPr>
          <w:rFonts w:ascii="游ゴシック" w:eastAsia="游ゴシック" w:hAnsi="游ゴシック" w:hint="eastAsia"/>
          <w:szCs w:val="21"/>
        </w:rPr>
        <w:t>っています。</w:t>
      </w:r>
    </w:p>
    <w:p w14:paraId="3EAC505A" w14:textId="26ABB5BA" w:rsidR="00232D83" w:rsidRPr="002C3880" w:rsidRDefault="00232D83" w:rsidP="004270D0">
      <w:pPr>
        <w:adjustRightInd w:val="0"/>
        <w:snapToGrid w:val="0"/>
        <w:rPr>
          <w:rFonts w:ascii="游ゴシック" w:eastAsia="游ゴシック" w:hAnsi="游ゴシック"/>
          <w:szCs w:val="21"/>
        </w:rPr>
      </w:pPr>
      <w:r w:rsidRPr="002C3880">
        <w:rPr>
          <w:rFonts w:ascii="游ゴシック" w:eastAsia="游ゴシック" w:hAnsi="游ゴシック" w:hint="eastAsia"/>
          <w:szCs w:val="21"/>
        </w:rPr>
        <w:t xml:space="preserve">　　</w:t>
      </w:r>
    </w:p>
    <w:p w14:paraId="6D89D963" w14:textId="2508D47E" w:rsidR="000E3638" w:rsidRDefault="000E3638" w:rsidP="000E3638">
      <w:pPr>
        <w:adjustRightInd w:val="0"/>
        <w:snapToGrid w:val="0"/>
        <w:ind w:firstLineChars="100" w:firstLine="210"/>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4384" behindDoc="0" locked="0" layoutInCell="1" allowOverlap="1" wp14:anchorId="0FB2FE74" wp14:editId="2406FA17">
                <wp:simplePos x="0" y="0"/>
                <wp:positionH relativeFrom="column">
                  <wp:posOffset>4957763</wp:posOffset>
                </wp:positionH>
                <wp:positionV relativeFrom="paragraph">
                  <wp:posOffset>209868</wp:posOffset>
                </wp:positionV>
                <wp:extent cx="1081087" cy="366712"/>
                <wp:effectExtent l="0" t="0" r="24130" b="14605"/>
                <wp:wrapNone/>
                <wp:docPr id="843970617" name="テキスト ボックス 1"/>
                <wp:cNvGraphicFramePr/>
                <a:graphic xmlns:a="http://schemas.openxmlformats.org/drawingml/2006/main">
                  <a:graphicData uri="http://schemas.microsoft.com/office/word/2010/wordprocessingShape">
                    <wps:wsp>
                      <wps:cNvSpPr txBox="1"/>
                      <wps:spPr>
                        <a:xfrm>
                          <a:off x="0" y="0"/>
                          <a:ext cx="1081087" cy="366712"/>
                        </a:xfrm>
                        <a:prstGeom prst="rect">
                          <a:avLst/>
                        </a:prstGeom>
                        <a:solidFill>
                          <a:schemeClr val="lt1"/>
                        </a:solidFill>
                        <a:ln w="6350">
                          <a:solidFill>
                            <a:prstClr val="black"/>
                          </a:solidFill>
                        </a:ln>
                      </wps:spPr>
                      <wps:txbx>
                        <w:txbxContent>
                          <w:p w14:paraId="57E94FA8" w14:textId="695B5954" w:rsidR="000E3638" w:rsidRDefault="000E3638">
                            <w:pPr>
                              <w:rPr>
                                <w:rFonts w:hint="eastAsia"/>
                              </w:rPr>
                            </w:pPr>
                            <w:r>
                              <w:rPr>
                                <w:rFonts w:hint="eastAsia"/>
                              </w:rPr>
                              <w:t xml:space="preserve">配合率　</w:t>
                            </w:r>
                            <w:r>
                              <w:rPr>
                                <w:rFonts w:hint="eastAsia"/>
                              </w:rPr>
                              <w:t>35</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B2FE74" id="_x0000_t202" coordsize="21600,21600" o:spt="202" path="m,l,21600r21600,l21600,xe">
                <v:stroke joinstyle="miter"/>
                <v:path gradientshapeok="t" o:connecttype="rect"/>
              </v:shapetype>
              <v:shape id="テキスト ボックス 1" o:spid="_x0000_s1026" type="#_x0000_t202" style="position:absolute;left:0;text-align:left;margin-left:390.4pt;margin-top:16.55pt;width:85.1pt;height:2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" fillcolor="white [3201]" strokeweight=".5pt">
                <v:textbox>
                  <w:txbxContent>
                    <w:p w14:paraId="57E94FA8" w14:textId="695B5954" w:rsidR="000E3638" w:rsidRDefault="000E3638">
                      <w:pPr>
                        <w:rPr>
                          <w:rFonts w:hint="eastAsia"/>
                        </w:rPr>
                      </w:pPr>
                      <w:r>
                        <w:rPr>
                          <w:rFonts w:hint="eastAsia"/>
                        </w:rPr>
                        <w:t xml:space="preserve">配合率　</w:t>
                      </w:r>
                      <w:r>
                        <w:rPr>
                          <w:rFonts w:hint="eastAsia"/>
                        </w:rPr>
                        <w:t>35</w:t>
                      </w:r>
                      <w:r>
                        <w:rPr>
                          <w:rFonts w:hint="eastAsia"/>
                        </w:rPr>
                        <w:t>％</w:t>
                      </w:r>
                    </w:p>
                  </w:txbxContent>
                </v:textbox>
              </v:shape>
            </w:pict>
          </mc:Fallback>
        </mc:AlternateContent>
      </w:r>
      <w:r w:rsidR="00BE6D10" w:rsidRPr="002C3880">
        <w:rPr>
          <w:rFonts w:ascii="游ゴシック" w:eastAsia="游ゴシック" w:hAnsi="游ゴシック" w:hint="eastAsia"/>
          <w:szCs w:val="21"/>
        </w:rPr>
        <w:t>美濃焼と異なり、製造方法が異なる</w:t>
      </w:r>
      <w:r w:rsidR="00232D83" w:rsidRPr="002C3880">
        <w:rPr>
          <w:rFonts w:ascii="游ゴシック" w:eastAsia="游ゴシック" w:hAnsi="游ゴシック" w:hint="eastAsia"/>
          <w:szCs w:val="21"/>
        </w:rPr>
        <w:t>備前焼</w:t>
      </w:r>
      <w:r w:rsidR="0097714D" w:rsidRPr="002C3880">
        <w:rPr>
          <w:rFonts w:ascii="游ゴシック" w:eastAsia="游ゴシック" w:hAnsi="游ゴシック" w:hint="eastAsia"/>
          <w:szCs w:val="21"/>
        </w:rPr>
        <w:t>リサイクル食器</w:t>
      </w:r>
      <w:r w:rsidR="00232D83" w:rsidRPr="002C3880">
        <w:rPr>
          <w:rFonts w:ascii="游ゴシック" w:eastAsia="游ゴシック" w:hAnsi="游ゴシック" w:hint="eastAsia"/>
          <w:szCs w:val="21"/>
        </w:rPr>
        <w:t>は</w:t>
      </w:r>
      <w:r w:rsidR="001E5CD3" w:rsidRPr="002C3880">
        <w:rPr>
          <w:rFonts w:ascii="游ゴシック" w:eastAsia="游ゴシック" w:hAnsi="游ゴシック" w:hint="eastAsia"/>
          <w:szCs w:val="21"/>
        </w:rPr>
        <w:t>当初、</w:t>
      </w:r>
      <w:r w:rsidR="00232D83" w:rsidRPr="002C3880">
        <w:rPr>
          <w:rFonts w:ascii="游ゴシック" w:eastAsia="游ゴシック" w:hAnsi="游ゴシック" w:hint="eastAsia"/>
          <w:szCs w:val="21"/>
        </w:rPr>
        <w:t>配合率35%でリサイクル</w:t>
      </w:r>
      <w:r w:rsidR="0097714D" w:rsidRPr="002C3880">
        <w:rPr>
          <w:rFonts w:ascii="游ゴシック" w:eastAsia="游ゴシック" w:hAnsi="游ゴシック" w:hint="eastAsia"/>
          <w:szCs w:val="21"/>
        </w:rPr>
        <w:t>食器</w:t>
      </w:r>
      <w:r w:rsidR="00BE6D10" w:rsidRPr="002C3880">
        <w:rPr>
          <w:rFonts w:ascii="游ゴシック" w:eastAsia="游ゴシック" w:hAnsi="游ゴシック" w:hint="eastAsia"/>
          <w:szCs w:val="21"/>
        </w:rPr>
        <w:t>が</w:t>
      </w:r>
      <w:r w:rsidR="00232D83" w:rsidRPr="002C3880">
        <w:rPr>
          <w:rFonts w:ascii="游ゴシック" w:eastAsia="游ゴシック" w:hAnsi="游ゴシック" w:hint="eastAsia"/>
          <w:szCs w:val="21"/>
        </w:rPr>
        <w:t>商品化</w:t>
      </w:r>
      <w:r w:rsidR="00BE6D10" w:rsidRPr="002C3880">
        <w:rPr>
          <w:rFonts w:ascii="游ゴシック" w:eastAsia="游ゴシック" w:hAnsi="游ゴシック" w:hint="eastAsia"/>
          <w:szCs w:val="21"/>
        </w:rPr>
        <w:t>でき</w:t>
      </w:r>
      <w:r w:rsidR="002C3880">
        <w:rPr>
          <w:rFonts w:ascii="游ゴシック" w:eastAsia="游ゴシック" w:hAnsi="游ゴシック" w:hint="eastAsia"/>
          <w:szCs w:val="21"/>
        </w:rPr>
        <w:t>ます</w:t>
      </w:r>
      <w:r w:rsidR="00232D83" w:rsidRPr="002C3880">
        <w:rPr>
          <w:rFonts w:ascii="游ゴシック" w:eastAsia="游ゴシック" w:hAnsi="游ゴシック" w:hint="eastAsia"/>
          <w:szCs w:val="21"/>
        </w:rPr>
        <w:t>が、この35%</w:t>
      </w:r>
      <w:r w:rsidR="001E5CD3" w:rsidRPr="002C3880">
        <w:rPr>
          <w:rFonts w:ascii="游ゴシック" w:eastAsia="游ゴシック" w:hAnsi="游ゴシック" w:hint="eastAsia"/>
          <w:szCs w:val="21"/>
        </w:rPr>
        <w:t>のリサイクル</w:t>
      </w:r>
      <w:r>
        <w:rPr>
          <w:rFonts w:ascii="游ゴシック" w:eastAsia="游ゴシック" w:hAnsi="游ゴシック" w:hint="eastAsia"/>
          <w:szCs w:val="21"/>
        </w:rPr>
        <w:t>配合率</w:t>
      </w:r>
      <w:r w:rsidR="00232D83" w:rsidRPr="002C3880">
        <w:rPr>
          <w:rFonts w:ascii="游ゴシック" w:eastAsia="游ゴシック" w:hAnsi="游ゴシック" w:hint="eastAsia"/>
          <w:szCs w:val="21"/>
        </w:rPr>
        <w:t>で</w:t>
      </w:r>
      <w:r w:rsidR="0097714D" w:rsidRPr="002C3880">
        <w:rPr>
          <w:rFonts w:ascii="游ゴシック" w:eastAsia="游ゴシック" w:hAnsi="游ゴシック" w:hint="eastAsia"/>
          <w:szCs w:val="21"/>
        </w:rPr>
        <w:t>は</w:t>
      </w:r>
    </w:p>
    <w:p w14:paraId="6D7D75E6" w14:textId="77777777" w:rsidR="000E3638" w:rsidRDefault="000E3638" w:rsidP="000E3638">
      <w:pPr>
        <w:adjustRightInd w:val="0"/>
        <w:snapToGrid w:val="0"/>
        <w:rPr>
          <w:rFonts w:ascii="游ゴシック" w:eastAsia="游ゴシック" w:hAnsi="游ゴシック"/>
          <w:szCs w:val="21"/>
        </w:rPr>
      </w:pPr>
      <w:r w:rsidRPr="002C3880">
        <w:rPr>
          <w:noProof/>
          <w:szCs w:val="21"/>
        </w:rPr>
        <w:drawing>
          <wp:anchor distT="0" distB="0" distL="114300" distR="114300" simplePos="0" relativeHeight="251663360" behindDoc="0" locked="0" layoutInCell="1" allowOverlap="1" wp14:anchorId="3D48C89C" wp14:editId="5862D202">
            <wp:simplePos x="0" y="0"/>
            <wp:positionH relativeFrom="column">
              <wp:posOffset>4104640</wp:posOffset>
            </wp:positionH>
            <wp:positionV relativeFrom="paragraph">
              <wp:posOffset>297815</wp:posOffset>
            </wp:positionV>
            <wp:extent cx="2277745" cy="1537335"/>
            <wp:effectExtent l="0" t="0" r="8255" b="5715"/>
            <wp:wrapThrough wrapText="bothSides">
              <wp:wrapPolygon edited="0">
                <wp:start x="0" y="0"/>
                <wp:lineTo x="0" y="21413"/>
                <wp:lineTo x="21498" y="21413"/>
                <wp:lineTo x="21498" y="0"/>
                <wp:lineTo x="0" y="0"/>
              </wp:wrapPolygon>
            </wp:wrapThrough>
            <wp:docPr id="1345602222" name="図 1" descr="テーブル, 屋内,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02222" name="図 1" descr="テーブル, 屋内, 座る が含まれている画像&#10;&#10;自動的に生成された説明"/>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10698" t="24706" r="19316" b="12941"/>
                    <a:stretch/>
                  </pic:blipFill>
                  <pic:spPr bwMode="auto">
                    <a:xfrm>
                      <a:off x="0" y="0"/>
                      <a:ext cx="2277745" cy="1537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5CD3" w:rsidRPr="002C3880">
        <w:rPr>
          <w:rFonts w:ascii="游ゴシック" w:eastAsia="游ゴシック" w:hAnsi="游ゴシック" w:hint="eastAsia"/>
          <w:szCs w:val="21"/>
        </w:rPr>
        <w:t>工業化したリサイクル</w:t>
      </w:r>
      <w:r w:rsidR="00BE6D10" w:rsidRPr="002C3880">
        <w:rPr>
          <w:rFonts w:ascii="游ゴシック" w:eastAsia="游ゴシック" w:hAnsi="游ゴシック" w:hint="eastAsia"/>
          <w:szCs w:val="21"/>
        </w:rPr>
        <w:t>食器</w:t>
      </w:r>
      <w:r w:rsidR="00232D83" w:rsidRPr="002C3880">
        <w:rPr>
          <w:rFonts w:ascii="游ゴシック" w:eastAsia="游ゴシック" w:hAnsi="游ゴシック" w:hint="eastAsia"/>
          <w:szCs w:val="21"/>
        </w:rPr>
        <w:t>を</w:t>
      </w:r>
      <w:r w:rsidR="001E5CD3" w:rsidRPr="002C3880">
        <w:rPr>
          <w:rFonts w:ascii="游ゴシック" w:eastAsia="游ゴシック" w:hAnsi="游ゴシック" w:hint="eastAsia"/>
          <w:szCs w:val="21"/>
        </w:rPr>
        <w:t>生産</w:t>
      </w:r>
      <w:r w:rsidR="00232D83" w:rsidRPr="002C3880">
        <w:rPr>
          <w:rFonts w:ascii="游ゴシック" w:eastAsia="游ゴシック" w:hAnsi="游ゴシック" w:hint="eastAsia"/>
          <w:szCs w:val="21"/>
        </w:rPr>
        <w:t>し続ける</w:t>
      </w:r>
      <w:r w:rsidR="0097714D" w:rsidRPr="002C3880">
        <w:rPr>
          <w:rFonts w:ascii="游ゴシック" w:eastAsia="游ゴシック" w:hAnsi="游ゴシック" w:hint="eastAsia"/>
          <w:szCs w:val="21"/>
        </w:rPr>
        <w:t>には</w:t>
      </w:r>
      <w:r w:rsidR="00232D83" w:rsidRPr="002C3880">
        <w:rPr>
          <w:rFonts w:ascii="游ゴシック" w:eastAsia="游ゴシック" w:hAnsi="游ゴシック" w:hint="eastAsia"/>
          <w:szCs w:val="21"/>
        </w:rPr>
        <w:t>回収量</w:t>
      </w:r>
      <w:r w:rsidR="001E5CD3" w:rsidRPr="002C3880">
        <w:rPr>
          <w:rFonts w:ascii="游ゴシック" w:eastAsia="游ゴシック" w:hAnsi="游ゴシック" w:hint="eastAsia"/>
          <w:szCs w:val="21"/>
        </w:rPr>
        <w:t>の</w:t>
      </w:r>
      <w:r w:rsidR="00232D83" w:rsidRPr="002C3880">
        <w:rPr>
          <w:rFonts w:ascii="游ゴシック" w:eastAsia="游ゴシック" w:hAnsi="游ゴシック" w:hint="eastAsia"/>
          <w:szCs w:val="21"/>
        </w:rPr>
        <w:t>不足</w:t>
      </w:r>
      <w:r w:rsidR="001E5CD3" w:rsidRPr="002C3880">
        <w:rPr>
          <w:rFonts w:ascii="游ゴシック" w:eastAsia="游ゴシック" w:hAnsi="游ゴシック" w:hint="eastAsia"/>
          <w:szCs w:val="21"/>
        </w:rPr>
        <w:t>を危惧</w:t>
      </w:r>
      <w:r w:rsidR="002C3880">
        <w:rPr>
          <w:rFonts w:ascii="游ゴシック" w:eastAsia="游ゴシック" w:hAnsi="游ゴシック" w:hint="eastAsia"/>
          <w:szCs w:val="21"/>
        </w:rPr>
        <w:t>しており、</w:t>
      </w:r>
    </w:p>
    <w:p w14:paraId="6006068F" w14:textId="333759D1" w:rsidR="001E5CD3" w:rsidRPr="002C3880" w:rsidRDefault="009923EB" w:rsidP="000E3638">
      <w:pPr>
        <w:adjustRightInd w:val="0"/>
        <w:snapToGrid w:val="0"/>
        <w:rPr>
          <w:rFonts w:ascii="游ゴシック" w:eastAsia="游ゴシック" w:hAnsi="游ゴシック"/>
          <w:szCs w:val="21"/>
        </w:rPr>
      </w:pPr>
      <w:r w:rsidRPr="002C3880">
        <w:rPr>
          <w:rFonts w:ascii="游ゴシック" w:eastAsia="游ゴシック" w:hAnsi="游ゴシック" w:hint="eastAsia"/>
          <w:szCs w:val="21"/>
        </w:rPr>
        <w:t>備前焼産地の「再生ものづくり」</w:t>
      </w:r>
      <w:r w:rsidR="001E5CD3" w:rsidRPr="002C3880">
        <w:rPr>
          <w:rFonts w:ascii="游ゴシック" w:eastAsia="游ゴシック" w:hAnsi="游ゴシック" w:hint="eastAsia"/>
          <w:szCs w:val="21"/>
        </w:rPr>
        <w:t>を長期展望で捉えて見ると</w:t>
      </w:r>
      <w:r w:rsidR="00BE6D10" w:rsidRPr="002C3880">
        <w:rPr>
          <w:rFonts w:ascii="游ゴシック" w:eastAsia="游ゴシック" w:hAnsi="游ゴシック" w:hint="eastAsia"/>
          <w:szCs w:val="21"/>
        </w:rPr>
        <w:t>、この回収量から鑑み、</w:t>
      </w:r>
      <w:r w:rsidR="00461B64" w:rsidRPr="002C3880">
        <w:rPr>
          <w:rFonts w:ascii="游ゴシック" w:eastAsia="游ゴシック" w:hAnsi="游ゴシック" w:hint="eastAsia"/>
          <w:szCs w:val="21"/>
        </w:rPr>
        <w:t>日本環境協会基準を順守する</w:t>
      </w:r>
      <w:r w:rsidR="0097714D" w:rsidRPr="002C3880">
        <w:rPr>
          <w:rFonts w:ascii="游ゴシック" w:eastAsia="游ゴシック" w:hAnsi="游ゴシック" w:hint="eastAsia"/>
          <w:szCs w:val="21"/>
        </w:rPr>
        <w:t>15％以上の配合率で商品化することが</w:t>
      </w:r>
      <w:r w:rsidR="00461B64" w:rsidRPr="002C3880">
        <w:rPr>
          <w:rFonts w:ascii="游ゴシック" w:eastAsia="游ゴシック" w:hAnsi="游ゴシック" w:hint="eastAsia"/>
          <w:szCs w:val="21"/>
        </w:rPr>
        <w:t>望ましいと考え</w:t>
      </w:r>
      <w:r w:rsidR="002C3880">
        <w:rPr>
          <w:rFonts w:ascii="游ゴシック" w:eastAsia="游ゴシック" w:hAnsi="游ゴシック" w:hint="eastAsia"/>
          <w:szCs w:val="21"/>
        </w:rPr>
        <w:t>ました。</w:t>
      </w:r>
    </w:p>
    <w:p w14:paraId="57BED0B4" w14:textId="2B298C9A" w:rsidR="00461B64" w:rsidRPr="00E0644E" w:rsidRDefault="000E3638" w:rsidP="000E3638">
      <w:pPr>
        <w:adjustRightInd w:val="0"/>
        <w:snapToGrid w:val="0"/>
        <w:ind w:firstLineChars="100" w:firstLine="210"/>
        <w:rPr>
          <w:rFonts w:ascii="游ゴシック" w:eastAsia="游ゴシック" w:hAnsi="游ゴシック" w:hint="eastAsia"/>
          <w:szCs w:val="21"/>
        </w:rPr>
      </w:pPr>
      <w:r>
        <w:rPr>
          <w:rFonts w:ascii="游ゴシック" w:eastAsia="游ゴシック" w:hAnsi="游ゴシック" w:hint="eastAsia"/>
          <w:noProof/>
          <w:szCs w:val="21"/>
        </w:rPr>
        <mc:AlternateContent>
          <mc:Choice Requires="wps">
            <w:drawing>
              <wp:anchor distT="0" distB="0" distL="114300" distR="114300" simplePos="0" relativeHeight="251666432" behindDoc="0" locked="0" layoutInCell="1" allowOverlap="1" wp14:anchorId="59660ECB" wp14:editId="67FB6AA6">
                <wp:simplePos x="0" y="0"/>
                <wp:positionH relativeFrom="column">
                  <wp:posOffset>4443412</wp:posOffset>
                </wp:positionH>
                <wp:positionV relativeFrom="paragraph">
                  <wp:posOffset>1023620</wp:posOffset>
                </wp:positionV>
                <wp:extent cx="1728788" cy="333375"/>
                <wp:effectExtent l="0" t="0" r="24130" b="28575"/>
                <wp:wrapNone/>
                <wp:docPr id="129464177" name="テキスト ボックス 1"/>
                <wp:cNvGraphicFramePr/>
                <a:graphic xmlns:a="http://schemas.openxmlformats.org/drawingml/2006/main">
                  <a:graphicData uri="http://schemas.microsoft.com/office/word/2010/wordprocessingShape">
                    <wps:wsp>
                      <wps:cNvSpPr txBox="1"/>
                      <wps:spPr>
                        <a:xfrm>
                          <a:off x="0" y="0"/>
                          <a:ext cx="1728788" cy="333375"/>
                        </a:xfrm>
                        <a:prstGeom prst="rect">
                          <a:avLst/>
                        </a:prstGeom>
                        <a:solidFill>
                          <a:schemeClr val="lt1"/>
                        </a:solidFill>
                        <a:ln w="6350">
                          <a:solidFill>
                            <a:prstClr val="black"/>
                          </a:solidFill>
                        </a:ln>
                      </wps:spPr>
                      <wps:txbx>
                        <w:txbxContent>
                          <w:p w14:paraId="40188DCF" w14:textId="26234FB8" w:rsidR="000E3638" w:rsidRDefault="000E3638" w:rsidP="000E3638">
                            <w:pPr>
                              <w:rPr>
                                <w:rFonts w:hint="eastAsia"/>
                              </w:rPr>
                            </w:pPr>
                            <w:r>
                              <w:rPr>
                                <w:rFonts w:hint="eastAsia"/>
                              </w:rPr>
                              <w:t xml:space="preserve">配合率　</w:t>
                            </w:r>
                            <w:r>
                              <w:rPr>
                                <w:rFonts w:hint="eastAsia"/>
                              </w:rPr>
                              <w:t>15</w:t>
                            </w:r>
                            <w:r>
                              <w:rPr>
                                <w:rFonts w:hint="eastAsia"/>
                              </w:rPr>
                              <w:t>％</w:t>
                            </w:r>
                            <w:r>
                              <w:rPr>
                                <w:rFonts w:hint="eastAsia"/>
                              </w:rPr>
                              <w:t xml:space="preserve">　</w:t>
                            </w:r>
                            <w:r>
                              <w:rPr>
                                <w:rFonts w:hint="eastAsia"/>
                              </w:rPr>
                              <w:t>28cm</w:t>
                            </w:r>
                            <w:r>
                              <w:rPr>
                                <w:rFonts w:hint="eastAsia"/>
                              </w:rPr>
                              <w:t>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0ECB" id="_x0000_s1027" type="#_x0000_t202" style="position:absolute;left:0;text-align:left;margin-left:349.85pt;margin-top:80.6pt;width:136.1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" fillcolor="white [3201]" strokeweight=".5pt">
                <v:textbox>
                  <w:txbxContent>
                    <w:p w14:paraId="40188DCF" w14:textId="26234FB8" w:rsidR="000E3638" w:rsidRDefault="000E3638" w:rsidP="000E3638">
                      <w:pPr>
                        <w:rPr>
                          <w:rFonts w:hint="eastAsia"/>
                        </w:rPr>
                      </w:pPr>
                      <w:r>
                        <w:rPr>
                          <w:rFonts w:hint="eastAsia"/>
                        </w:rPr>
                        <w:t xml:space="preserve">配合率　</w:t>
                      </w:r>
                      <w:r>
                        <w:rPr>
                          <w:rFonts w:hint="eastAsia"/>
                        </w:rPr>
                        <w:t>15</w:t>
                      </w:r>
                      <w:r>
                        <w:rPr>
                          <w:rFonts w:hint="eastAsia"/>
                        </w:rPr>
                        <w:t>％</w:t>
                      </w:r>
                      <w:r>
                        <w:rPr>
                          <w:rFonts w:hint="eastAsia"/>
                        </w:rPr>
                        <w:t xml:space="preserve">　</w:t>
                      </w:r>
                      <w:r>
                        <w:rPr>
                          <w:rFonts w:hint="eastAsia"/>
                        </w:rPr>
                        <w:t>28cm</w:t>
                      </w:r>
                      <w:r>
                        <w:rPr>
                          <w:rFonts w:hint="eastAsia"/>
                        </w:rPr>
                        <w:t>皿</w:t>
                      </w:r>
                    </w:p>
                  </w:txbxContent>
                </v:textbox>
              </v:shape>
            </w:pict>
          </mc:Fallback>
        </mc:AlternateContent>
      </w:r>
      <w:r w:rsidR="00BE6D10" w:rsidRPr="002C3880">
        <w:rPr>
          <w:rFonts w:ascii="游ゴシック" w:eastAsia="游ゴシック" w:hAnsi="游ゴシック" w:hint="eastAsia"/>
          <w:szCs w:val="21"/>
        </w:rPr>
        <w:t>よって、</w:t>
      </w:r>
      <w:r w:rsidR="002C3880">
        <w:rPr>
          <w:rFonts w:ascii="游ゴシック" w:eastAsia="游ゴシック" w:hAnsi="游ゴシック" w:hint="eastAsia"/>
          <w:szCs w:val="21"/>
        </w:rPr>
        <w:t>おぎそ</w:t>
      </w:r>
      <w:r w:rsidR="00BE6D10" w:rsidRPr="002C3880">
        <w:rPr>
          <w:rFonts w:ascii="游ゴシック" w:eastAsia="游ゴシック" w:hAnsi="游ゴシック" w:hint="eastAsia"/>
          <w:szCs w:val="21"/>
        </w:rPr>
        <w:t>は</w:t>
      </w:r>
      <w:r w:rsidR="00461B64" w:rsidRPr="002C3880">
        <w:rPr>
          <w:rFonts w:ascii="游ゴシック" w:eastAsia="游ゴシック" w:hAnsi="游ゴシック" w:hint="eastAsia"/>
          <w:szCs w:val="21"/>
        </w:rPr>
        <w:t>産地と連携した</w:t>
      </w:r>
      <w:r w:rsidR="00461B64" w:rsidRPr="002C3880">
        <w:rPr>
          <w:rFonts w:ascii="游ゴシック" w:eastAsia="游ゴシック" w:hAnsi="游ゴシック" w:hint="eastAsia"/>
          <w:b/>
          <w:bCs/>
          <w:szCs w:val="21"/>
        </w:rPr>
        <w:t>「おぎそ製備前焼写し</w:t>
      </w:r>
      <w:r w:rsidR="00BE6D10" w:rsidRPr="002C3880">
        <w:rPr>
          <w:rFonts w:ascii="游ゴシック" w:eastAsia="游ゴシック" w:hAnsi="游ゴシック" w:hint="eastAsia"/>
          <w:b/>
          <w:bCs/>
          <w:szCs w:val="21"/>
        </w:rPr>
        <w:t>」を配合率</w:t>
      </w:r>
      <w:r w:rsidR="00461B64" w:rsidRPr="002C3880">
        <w:rPr>
          <w:rFonts w:ascii="游ゴシック" w:eastAsia="游ゴシック" w:hAnsi="游ゴシック" w:hint="eastAsia"/>
          <w:b/>
          <w:bCs/>
          <w:szCs w:val="21"/>
        </w:rPr>
        <w:t>15％以上で商品化</w:t>
      </w:r>
      <w:r w:rsidR="002C3880">
        <w:rPr>
          <w:rFonts w:ascii="游ゴシック" w:eastAsia="游ゴシック" w:hAnsi="游ゴシック" w:hint="eastAsia"/>
          <w:szCs w:val="21"/>
        </w:rPr>
        <w:t>を進めています。</w:t>
      </w:r>
    </w:p>
    <w:sectPr w:rsidR="00461B64" w:rsidRPr="00E0644E" w:rsidSect="003A13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9262" w14:textId="77777777" w:rsidR="006B237C" w:rsidRDefault="006B237C" w:rsidP="00157097">
      <w:r>
        <w:separator/>
      </w:r>
    </w:p>
  </w:endnote>
  <w:endnote w:type="continuationSeparator" w:id="0">
    <w:p w14:paraId="3C8D60CC" w14:textId="77777777" w:rsidR="006B237C" w:rsidRDefault="006B237C" w:rsidP="0015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97991" w14:textId="77777777" w:rsidR="006B237C" w:rsidRDefault="006B237C" w:rsidP="00157097">
      <w:r>
        <w:separator/>
      </w:r>
    </w:p>
  </w:footnote>
  <w:footnote w:type="continuationSeparator" w:id="0">
    <w:p w14:paraId="28F56D0E" w14:textId="77777777" w:rsidR="006B237C" w:rsidRDefault="006B237C" w:rsidP="00157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F"/>
    <w:rsid w:val="00002C77"/>
    <w:rsid w:val="00005637"/>
    <w:rsid w:val="00005F3B"/>
    <w:rsid w:val="0000601F"/>
    <w:rsid w:val="00015196"/>
    <w:rsid w:val="00015349"/>
    <w:rsid w:val="00017720"/>
    <w:rsid w:val="000266A6"/>
    <w:rsid w:val="00026DA1"/>
    <w:rsid w:val="00036662"/>
    <w:rsid w:val="00060634"/>
    <w:rsid w:val="00061EF2"/>
    <w:rsid w:val="00063A6E"/>
    <w:rsid w:val="00064317"/>
    <w:rsid w:val="000648E6"/>
    <w:rsid w:val="000748A5"/>
    <w:rsid w:val="00087105"/>
    <w:rsid w:val="00092754"/>
    <w:rsid w:val="000A6D3E"/>
    <w:rsid w:val="000B12C4"/>
    <w:rsid w:val="000B60E4"/>
    <w:rsid w:val="000C2FE5"/>
    <w:rsid w:val="000D20CB"/>
    <w:rsid w:val="000E3638"/>
    <w:rsid w:val="000E4CC1"/>
    <w:rsid w:val="000E7DAF"/>
    <w:rsid w:val="000F562D"/>
    <w:rsid w:val="0010233C"/>
    <w:rsid w:val="001024B4"/>
    <w:rsid w:val="00111B4C"/>
    <w:rsid w:val="00125622"/>
    <w:rsid w:val="00125C1C"/>
    <w:rsid w:val="0012630C"/>
    <w:rsid w:val="00127942"/>
    <w:rsid w:val="00130740"/>
    <w:rsid w:val="00133697"/>
    <w:rsid w:val="001360FE"/>
    <w:rsid w:val="001503CC"/>
    <w:rsid w:val="00153C24"/>
    <w:rsid w:val="0015459C"/>
    <w:rsid w:val="00156919"/>
    <w:rsid w:val="00157097"/>
    <w:rsid w:val="00164E26"/>
    <w:rsid w:val="0017054A"/>
    <w:rsid w:val="00173811"/>
    <w:rsid w:val="00176D1D"/>
    <w:rsid w:val="00180D5D"/>
    <w:rsid w:val="001819A5"/>
    <w:rsid w:val="0018259E"/>
    <w:rsid w:val="00192C19"/>
    <w:rsid w:val="001A4CA8"/>
    <w:rsid w:val="001A608A"/>
    <w:rsid w:val="001B14E1"/>
    <w:rsid w:val="001B187F"/>
    <w:rsid w:val="001B1B4B"/>
    <w:rsid w:val="001C71FA"/>
    <w:rsid w:val="001D3288"/>
    <w:rsid w:val="001D4BCA"/>
    <w:rsid w:val="001E4ECF"/>
    <w:rsid w:val="001E525F"/>
    <w:rsid w:val="001E5CD3"/>
    <w:rsid w:val="001E6766"/>
    <w:rsid w:val="001E74FD"/>
    <w:rsid w:val="001F0CC8"/>
    <w:rsid w:val="00205278"/>
    <w:rsid w:val="002124C5"/>
    <w:rsid w:val="002143CF"/>
    <w:rsid w:val="0021461F"/>
    <w:rsid w:val="00232D83"/>
    <w:rsid w:val="00233AB2"/>
    <w:rsid w:val="002366B6"/>
    <w:rsid w:val="00240B4E"/>
    <w:rsid w:val="00241CD6"/>
    <w:rsid w:val="00242DE2"/>
    <w:rsid w:val="002441F3"/>
    <w:rsid w:val="00245037"/>
    <w:rsid w:val="00245ED6"/>
    <w:rsid w:val="00247232"/>
    <w:rsid w:val="00253C7C"/>
    <w:rsid w:val="00256018"/>
    <w:rsid w:val="00262735"/>
    <w:rsid w:val="00265343"/>
    <w:rsid w:val="00266A28"/>
    <w:rsid w:val="00271D7F"/>
    <w:rsid w:val="00272595"/>
    <w:rsid w:val="00292A5E"/>
    <w:rsid w:val="00293B7F"/>
    <w:rsid w:val="00293F07"/>
    <w:rsid w:val="002949EB"/>
    <w:rsid w:val="00296935"/>
    <w:rsid w:val="002C0E55"/>
    <w:rsid w:val="002C2C86"/>
    <w:rsid w:val="002C3880"/>
    <w:rsid w:val="002C4B2A"/>
    <w:rsid w:val="002D2402"/>
    <w:rsid w:val="002F0545"/>
    <w:rsid w:val="002F2C32"/>
    <w:rsid w:val="002F30A1"/>
    <w:rsid w:val="002F4A5C"/>
    <w:rsid w:val="002F6909"/>
    <w:rsid w:val="003007E4"/>
    <w:rsid w:val="003036F8"/>
    <w:rsid w:val="003109FE"/>
    <w:rsid w:val="00310B37"/>
    <w:rsid w:val="00327905"/>
    <w:rsid w:val="00363B06"/>
    <w:rsid w:val="0036479C"/>
    <w:rsid w:val="00364FCF"/>
    <w:rsid w:val="0037121F"/>
    <w:rsid w:val="00373D63"/>
    <w:rsid w:val="003801D2"/>
    <w:rsid w:val="00386C56"/>
    <w:rsid w:val="00393F7C"/>
    <w:rsid w:val="003A135F"/>
    <w:rsid w:val="003B5EE9"/>
    <w:rsid w:val="003B6ACB"/>
    <w:rsid w:val="003C513C"/>
    <w:rsid w:val="003D2AF9"/>
    <w:rsid w:val="003D6A27"/>
    <w:rsid w:val="003D7EDE"/>
    <w:rsid w:val="003E2094"/>
    <w:rsid w:val="003E688E"/>
    <w:rsid w:val="003E7054"/>
    <w:rsid w:val="003F205C"/>
    <w:rsid w:val="0040171B"/>
    <w:rsid w:val="0040546D"/>
    <w:rsid w:val="00407AA6"/>
    <w:rsid w:val="00416190"/>
    <w:rsid w:val="004270D0"/>
    <w:rsid w:val="00431CA3"/>
    <w:rsid w:val="00442D24"/>
    <w:rsid w:val="00461B64"/>
    <w:rsid w:val="00466A1C"/>
    <w:rsid w:val="0048219E"/>
    <w:rsid w:val="00485547"/>
    <w:rsid w:val="004A70AA"/>
    <w:rsid w:val="004B7367"/>
    <w:rsid w:val="004C1252"/>
    <w:rsid w:val="004C2EFD"/>
    <w:rsid w:val="004C6D84"/>
    <w:rsid w:val="004D64FC"/>
    <w:rsid w:val="004D73C7"/>
    <w:rsid w:val="004E1940"/>
    <w:rsid w:val="004E369E"/>
    <w:rsid w:val="004E5EA1"/>
    <w:rsid w:val="004E7FF4"/>
    <w:rsid w:val="004F069B"/>
    <w:rsid w:val="004F3E90"/>
    <w:rsid w:val="004F401F"/>
    <w:rsid w:val="004F49C1"/>
    <w:rsid w:val="00505A7E"/>
    <w:rsid w:val="00510984"/>
    <w:rsid w:val="00511089"/>
    <w:rsid w:val="00514597"/>
    <w:rsid w:val="00517C83"/>
    <w:rsid w:val="0052776D"/>
    <w:rsid w:val="00552EAB"/>
    <w:rsid w:val="0055323C"/>
    <w:rsid w:val="005569DB"/>
    <w:rsid w:val="00564D35"/>
    <w:rsid w:val="00572459"/>
    <w:rsid w:val="00572CD0"/>
    <w:rsid w:val="005952AE"/>
    <w:rsid w:val="00596B57"/>
    <w:rsid w:val="00597916"/>
    <w:rsid w:val="005C511E"/>
    <w:rsid w:val="005D0803"/>
    <w:rsid w:val="005D74D4"/>
    <w:rsid w:val="005E0992"/>
    <w:rsid w:val="005E2536"/>
    <w:rsid w:val="005E41AE"/>
    <w:rsid w:val="005E4E26"/>
    <w:rsid w:val="005E7DA0"/>
    <w:rsid w:val="005F05FD"/>
    <w:rsid w:val="005F6223"/>
    <w:rsid w:val="00600469"/>
    <w:rsid w:val="006005E2"/>
    <w:rsid w:val="006032D9"/>
    <w:rsid w:val="00620155"/>
    <w:rsid w:val="00631CBD"/>
    <w:rsid w:val="00631DDD"/>
    <w:rsid w:val="006344D7"/>
    <w:rsid w:val="0064571D"/>
    <w:rsid w:val="006458E2"/>
    <w:rsid w:val="0065077D"/>
    <w:rsid w:val="00654706"/>
    <w:rsid w:val="00656905"/>
    <w:rsid w:val="0066018D"/>
    <w:rsid w:val="00665431"/>
    <w:rsid w:val="0067216F"/>
    <w:rsid w:val="006762EE"/>
    <w:rsid w:val="006765F1"/>
    <w:rsid w:val="00685490"/>
    <w:rsid w:val="006971E2"/>
    <w:rsid w:val="006B237C"/>
    <w:rsid w:val="006B6F66"/>
    <w:rsid w:val="006B7831"/>
    <w:rsid w:val="006C0728"/>
    <w:rsid w:val="006C224A"/>
    <w:rsid w:val="006D31CE"/>
    <w:rsid w:val="006D694E"/>
    <w:rsid w:val="006F44EC"/>
    <w:rsid w:val="006F4658"/>
    <w:rsid w:val="0071155D"/>
    <w:rsid w:val="00713484"/>
    <w:rsid w:val="00724E8C"/>
    <w:rsid w:val="00732C24"/>
    <w:rsid w:val="00740FFA"/>
    <w:rsid w:val="00742E6F"/>
    <w:rsid w:val="0075106F"/>
    <w:rsid w:val="007571CF"/>
    <w:rsid w:val="00757FD7"/>
    <w:rsid w:val="007643E7"/>
    <w:rsid w:val="00767060"/>
    <w:rsid w:val="00770893"/>
    <w:rsid w:val="007721D0"/>
    <w:rsid w:val="00776519"/>
    <w:rsid w:val="007766B9"/>
    <w:rsid w:val="00777697"/>
    <w:rsid w:val="0078618A"/>
    <w:rsid w:val="0078747A"/>
    <w:rsid w:val="0079231B"/>
    <w:rsid w:val="00793801"/>
    <w:rsid w:val="00794308"/>
    <w:rsid w:val="0079631D"/>
    <w:rsid w:val="00796701"/>
    <w:rsid w:val="00797161"/>
    <w:rsid w:val="007A49A6"/>
    <w:rsid w:val="007A589D"/>
    <w:rsid w:val="007A60C1"/>
    <w:rsid w:val="007B1ECB"/>
    <w:rsid w:val="007B6175"/>
    <w:rsid w:val="007B6797"/>
    <w:rsid w:val="007C0554"/>
    <w:rsid w:val="007D4814"/>
    <w:rsid w:val="007D6263"/>
    <w:rsid w:val="007E03C7"/>
    <w:rsid w:val="007E4692"/>
    <w:rsid w:val="007E618E"/>
    <w:rsid w:val="007F0824"/>
    <w:rsid w:val="007F6B9D"/>
    <w:rsid w:val="0080085B"/>
    <w:rsid w:val="008037DF"/>
    <w:rsid w:val="00810CC9"/>
    <w:rsid w:val="00836518"/>
    <w:rsid w:val="008404D4"/>
    <w:rsid w:val="00843CE6"/>
    <w:rsid w:val="008502C7"/>
    <w:rsid w:val="00854C5B"/>
    <w:rsid w:val="00860F3D"/>
    <w:rsid w:val="008612F3"/>
    <w:rsid w:val="00865B95"/>
    <w:rsid w:val="00866437"/>
    <w:rsid w:val="0087220A"/>
    <w:rsid w:val="00875388"/>
    <w:rsid w:val="008845FD"/>
    <w:rsid w:val="0088728B"/>
    <w:rsid w:val="00890C02"/>
    <w:rsid w:val="008946CD"/>
    <w:rsid w:val="008A0411"/>
    <w:rsid w:val="008A17B9"/>
    <w:rsid w:val="008C5D48"/>
    <w:rsid w:val="008D0036"/>
    <w:rsid w:val="008D3C6F"/>
    <w:rsid w:val="008D719E"/>
    <w:rsid w:val="008E4F88"/>
    <w:rsid w:val="008F0735"/>
    <w:rsid w:val="008F4A63"/>
    <w:rsid w:val="008F4DDC"/>
    <w:rsid w:val="008F645A"/>
    <w:rsid w:val="00902C89"/>
    <w:rsid w:val="00904836"/>
    <w:rsid w:val="0091238A"/>
    <w:rsid w:val="00922A13"/>
    <w:rsid w:val="009279FF"/>
    <w:rsid w:val="0093419F"/>
    <w:rsid w:val="00935859"/>
    <w:rsid w:val="009429EF"/>
    <w:rsid w:val="00946054"/>
    <w:rsid w:val="009511EC"/>
    <w:rsid w:val="00953C05"/>
    <w:rsid w:val="009552D0"/>
    <w:rsid w:val="009713BD"/>
    <w:rsid w:val="00974848"/>
    <w:rsid w:val="00976731"/>
    <w:rsid w:val="0097714D"/>
    <w:rsid w:val="00977A5E"/>
    <w:rsid w:val="009858B1"/>
    <w:rsid w:val="00985D99"/>
    <w:rsid w:val="00987184"/>
    <w:rsid w:val="009920DB"/>
    <w:rsid w:val="009923EB"/>
    <w:rsid w:val="00995F25"/>
    <w:rsid w:val="00996439"/>
    <w:rsid w:val="009A08A1"/>
    <w:rsid w:val="009A26C7"/>
    <w:rsid w:val="009B11D6"/>
    <w:rsid w:val="009B239D"/>
    <w:rsid w:val="009C5A0D"/>
    <w:rsid w:val="009D350B"/>
    <w:rsid w:val="009D7113"/>
    <w:rsid w:val="009E353F"/>
    <w:rsid w:val="009E546A"/>
    <w:rsid w:val="009E5F93"/>
    <w:rsid w:val="009E7946"/>
    <w:rsid w:val="009F0484"/>
    <w:rsid w:val="009F04E6"/>
    <w:rsid w:val="009F055B"/>
    <w:rsid w:val="00A00A3E"/>
    <w:rsid w:val="00A05762"/>
    <w:rsid w:val="00A12EFF"/>
    <w:rsid w:val="00A141DF"/>
    <w:rsid w:val="00A1548B"/>
    <w:rsid w:val="00A15B8B"/>
    <w:rsid w:val="00A16084"/>
    <w:rsid w:val="00A21C16"/>
    <w:rsid w:val="00A246B3"/>
    <w:rsid w:val="00A26B87"/>
    <w:rsid w:val="00A3036A"/>
    <w:rsid w:val="00A4047C"/>
    <w:rsid w:val="00A4601B"/>
    <w:rsid w:val="00A62296"/>
    <w:rsid w:val="00A642A4"/>
    <w:rsid w:val="00A64604"/>
    <w:rsid w:val="00A74549"/>
    <w:rsid w:val="00A77266"/>
    <w:rsid w:val="00A92280"/>
    <w:rsid w:val="00A93C23"/>
    <w:rsid w:val="00A948FE"/>
    <w:rsid w:val="00AB00C3"/>
    <w:rsid w:val="00AB1783"/>
    <w:rsid w:val="00AB64E6"/>
    <w:rsid w:val="00AB6705"/>
    <w:rsid w:val="00AB6C18"/>
    <w:rsid w:val="00AC217A"/>
    <w:rsid w:val="00AD527F"/>
    <w:rsid w:val="00AE19D4"/>
    <w:rsid w:val="00AE678F"/>
    <w:rsid w:val="00AF548E"/>
    <w:rsid w:val="00B03BFA"/>
    <w:rsid w:val="00B106ED"/>
    <w:rsid w:val="00B26557"/>
    <w:rsid w:val="00B26797"/>
    <w:rsid w:val="00B26F17"/>
    <w:rsid w:val="00B277DF"/>
    <w:rsid w:val="00B31527"/>
    <w:rsid w:val="00B445AE"/>
    <w:rsid w:val="00B44EFA"/>
    <w:rsid w:val="00B45738"/>
    <w:rsid w:val="00B474B4"/>
    <w:rsid w:val="00B52849"/>
    <w:rsid w:val="00B626F9"/>
    <w:rsid w:val="00B722BF"/>
    <w:rsid w:val="00B73494"/>
    <w:rsid w:val="00B73B75"/>
    <w:rsid w:val="00B8062A"/>
    <w:rsid w:val="00B819EF"/>
    <w:rsid w:val="00B81CA4"/>
    <w:rsid w:val="00B85283"/>
    <w:rsid w:val="00B862C5"/>
    <w:rsid w:val="00B919EE"/>
    <w:rsid w:val="00B9476C"/>
    <w:rsid w:val="00B96A7A"/>
    <w:rsid w:val="00BB42B0"/>
    <w:rsid w:val="00BD271A"/>
    <w:rsid w:val="00BE1C6C"/>
    <w:rsid w:val="00BE6D10"/>
    <w:rsid w:val="00BF17CB"/>
    <w:rsid w:val="00BF4E92"/>
    <w:rsid w:val="00C007D4"/>
    <w:rsid w:val="00C01895"/>
    <w:rsid w:val="00C0215D"/>
    <w:rsid w:val="00C145EC"/>
    <w:rsid w:val="00C16D2C"/>
    <w:rsid w:val="00C179C7"/>
    <w:rsid w:val="00C2025F"/>
    <w:rsid w:val="00C361B9"/>
    <w:rsid w:val="00C36C1B"/>
    <w:rsid w:val="00C47A59"/>
    <w:rsid w:val="00C507C4"/>
    <w:rsid w:val="00C542C5"/>
    <w:rsid w:val="00C54413"/>
    <w:rsid w:val="00C616CF"/>
    <w:rsid w:val="00C636B1"/>
    <w:rsid w:val="00C8203F"/>
    <w:rsid w:val="00C86B66"/>
    <w:rsid w:val="00C90247"/>
    <w:rsid w:val="00C96C91"/>
    <w:rsid w:val="00CA7558"/>
    <w:rsid w:val="00CB2FEB"/>
    <w:rsid w:val="00CB7109"/>
    <w:rsid w:val="00CC047E"/>
    <w:rsid w:val="00CC06FE"/>
    <w:rsid w:val="00CD0BEA"/>
    <w:rsid w:val="00CD26C9"/>
    <w:rsid w:val="00CE7E09"/>
    <w:rsid w:val="00CF17C4"/>
    <w:rsid w:val="00CF609C"/>
    <w:rsid w:val="00D00981"/>
    <w:rsid w:val="00D059AF"/>
    <w:rsid w:val="00D11B32"/>
    <w:rsid w:val="00D12584"/>
    <w:rsid w:val="00D13809"/>
    <w:rsid w:val="00D14D28"/>
    <w:rsid w:val="00D173A6"/>
    <w:rsid w:val="00D22210"/>
    <w:rsid w:val="00D23D70"/>
    <w:rsid w:val="00D32E03"/>
    <w:rsid w:val="00D362EB"/>
    <w:rsid w:val="00D50835"/>
    <w:rsid w:val="00D5209E"/>
    <w:rsid w:val="00D53177"/>
    <w:rsid w:val="00D66FD2"/>
    <w:rsid w:val="00D7279C"/>
    <w:rsid w:val="00D74D81"/>
    <w:rsid w:val="00D8064F"/>
    <w:rsid w:val="00D82044"/>
    <w:rsid w:val="00D873CE"/>
    <w:rsid w:val="00D96032"/>
    <w:rsid w:val="00D97703"/>
    <w:rsid w:val="00D97B9E"/>
    <w:rsid w:val="00DA1B45"/>
    <w:rsid w:val="00DA378D"/>
    <w:rsid w:val="00DB20C8"/>
    <w:rsid w:val="00DC5AB2"/>
    <w:rsid w:val="00DD0B75"/>
    <w:rsid w:val="00DE1A29"/>
    <w:rsid w:val="00DE4A1A"/>
    <w:rsid w:val="00DE73EA"/>
    <w:rsid w:val="00E0644E"/>
    <w:rsid w:val="00E21443"/>
    <w:rsid w:val="00E33A93"/>
    <w:rsid w:val="00E3786B"/>
    <w:rsid w:val="00E43824"/>
    <w:rsid w:val="00E47018"/>
    <w:rsid w:val="00E502B4"/>
    <w:rsid w:val="00E54E67"/>
    <w:rsid w:val="00E55A97"/>
    <w:rsid w:val="00E66F46"/>
    <w:rsid w:val="00E7592A"/>
    <w:rsid w:val="00E77F00"/>
    <w:rsid w:val="00E816CC"/>
    <w:rsid w:val="00E8489C"/>
    <w:rsid w:val="00EA4529"/>
    <w:rsid w:val="00EB0220"/>
    <w:rsid w:val="00EB25A7"/>
    <w:rsid w:val="00EB54D0"/>
    <w:rsid w:val="00EC0FCC"/>
    <w:rsid w:val="00EC4112"/>
    <w:rsid w:val="00EE2448"/>
    <w:rsid w:val="00EE3081"/>
    <w:rsid w:val="00EE3B56"/>
    <w:rsid w:val="00EF539D"/>
    <w:rsid w:val="00EF584F"/>
    <w:rsid w:val="00EF5CD2"/>
    <w:rsid w:val="00EF6EC7"/>
    <w:rsid w:val="00EF7E7C"/>
    <w:rsid w:val="00F14098"/>
    <w:rsid w:val="00F16D06"/>
    <w:rsid w:val="00F23FF2"/>
    <w:rsid w:val="00F37EF2"/>
    <w:rsid w:val="00F41C72"/>
    <w:rsid w:val="00F41D33"/>
    <w:rsid w:val="00F449C5"/>
    <w:rsid w:val="00F5113A"/>
    <w:rsid w:val="00F54485"/>
    <w:rsid w:val="00F7158E"/>
    <w:rsid w:val="00F7448F"/>
    <w:rsid w:val="00F749FD"/>
    <w:rsid w:val="00F80AB6"/>
    <w:rsid w:val="00F84F92"/>
    <w:rsid w:val="00F8602E"/>
    <w:rsid w:val="00F86483"/>
    <w:rsid w:val="00F9645B"/>
    <w:rsid w:val="00F9707A"/>
    <w:rsid w:val="00FA018A"/>
    <w:rsid w:val="00FA4D49"/>
    <w:rsid w:val="00FA550D"/>
    <w:rsid w:val="00FA7E6F"/>
    <w:rsid w:val="00FB3A2E"/>
    <w:rsid w:val="00FB54F8"/>
    <w:rsid w:val="00FB64AD"/>
    <w:rsid w:val="00FB6853"/>
    <w:rsid w:val="00FC080F"/>
    <w:rsid w:val="00FC348A"/>
    <w:rsid w:val="00FC4106"/>
    <w:rsid w:val="00FC48C1"/>
    <w:rsid w:val="00FC7EC2"/>
    <w:rsid w:val="00FD3552"/>
    <w:rsid w:val="00FD48DC"/>
    <w:rsid w:val="00FF22DC"/>
    <w:rsid w:val="00FF32D8"/>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C386C"/>
  <w15:chartTrackingRefBased/>
  <w15:docId w15:val="{FABEB1A7-B6AC-4C31-B7EC-038962ED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13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3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A13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13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3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3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3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3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3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3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3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A13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13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3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3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3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3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3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3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3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35F"/>
    <w:pPr>
      <w:spacing w:before="160" w:after="160"/>
      <w:jc w:val="center"/>
    </w:pPr>
    <w:rPr>
      <w:i/>
      <w:iCs/>
      <w:color w:val="404040" w:themeColor="text1" w:themeTint="BF"/>
    </w:rPr>
  </w:style>
  <w:style w:type="character" w:customStyle="1" w:styleId="a8">
    <w:name w:val="引用文 (文字)"/>
    <w:basedOn w:val="a0"/>
    <w:link w:val="a7"/>
    <w:uiPriority w:val="29"/>
    <w:rsid w:val="003A135F"/>
    <w:rPr>
      <w:i/>
      <w:iCs/>
      <w:color w:val="404040" w:themeColor="text1" w:themeTint="BF"/>
    </w:rPr>
  </w:style>
  <w:style w:type="paragraph" w:styleId="a9">
    <w:name w:val="List Paragraph"/>
    <w:basedOn w:val="a"/>
    <w:uiPriority w:val="34"/>
    <w:qFormat/>
    <w:rsid w:val="003A135F"/>
    <w:pPr>
      <w:ind w:left="720"/>
      <w:contextualSpacing/>
    </w:pPr>
  </w:style>
  <w:style w:type="character" w:styleId="21">
    <w:name w:val="Intense Emphasis"/>
    <w:basedOn w:val="a0"/>
    <w:uiPriority w:val="21"/>
    <w:qFormat/>
    <w:rsid w:val="003A135F"/>
    <w:rPr>
      <w:i/>
      <w:iCs/>
      <w:color w:val="0F4761" w:themeColor="accent1" w:themeShade="BF"/>
    </w:rPr>
  </w:style>
  <w:style w:type="paragraph" w:styleId="22">
    <w:name w:val="Intense Quote"/>
    <w:basedOn w:val="a"/>
    <w:next w:val="a"/>
    <w:link w:val="23"/>
    <w:uiPriority w:val="30"/>
    <w:qFormat/>
    <w:rsid w:val="003A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35F"/>
    <w:rPr>
      <w:i/>
      <w:iCs/>
      <w:color w:val="0F4761" w:themeColor="accent1" w:themeShade="BF"/>
    </w:rPr>
  </w:style>
  <w:style w:type="character" w:styleId="24">
    <w:name w:val="Intense Reference"/>
    <w:basedOn w:val="a0"/>
    <w:uiPriority w:val="32"/>
    <w:qFormat/>
    <w:rsid w:val="003A135F"/>
    <w:rPr>
      <w:b/>
      <w:bCs/>
      <w:smallCaps/>
      <w:color w:val="0F4761" w:themeColor="accent1" w:themeShade="BF"/>
      <w:spacing w:val="5"/>
    </w:rPr>
  </w:style>
  <w:style w:type="paragraph" w:styleId="aa">
    <w:name w:val="header"/>
    <w:basedOn w:val="a"/>
    <w:link w:val="ab"/>
    <w:uiPriority w:val="99"/>
    <w:unhideWhenUsed/>
    <w:rsid w:val="00157097"/>
    <w:pPr>
      <w:tabs>
        <w:tab w:val="center" w:pos="4252"/>
        <w:tab w:val="right" w:pos="8504"/>
      </w:tabs>
      <w:snapToGrid w:val="0"/>
    </w:pPr>
  </w:style>
  <w:style w:type="character" w:customStyle="1" w:styleId="ab">
    <w:name w:val="ヘッダー (文字)"/>
    <w:basedOn w:val="a0"/>
    <w:link w:val="aa"/>
    <w:uiPriority w:val="99"/>
    <w:rsid w:val="00157097"/>
  </w:style>
  <w:style w:type="paragraph" w:styleId="ac">
    <w:name w:val="footer"/>
    <w:basedOn w:val="a"/>
    <w:link w:val="ad"/>
    <w:uiPriority w:val="99"/>
    <w:unhideWhenUsed/>
    <w:rsid w:val="00157097"/>
    <w:pPr>
      <w:tabs>
        <w:tab w:val="center" w:pos="4252"/>
        <w:tab w:val="right" w:pos="8504"/>
      </w:tabs>
      <w:snapToGrid w:val="0"/>
    </w:pPr>
  </w:style>
  <w:style w:type="character" w:customStyle="1" w:styleId="ad">
    <w:name w:val="フッター (文字)"/>
    <w:basedOn w:val="a0"/>
    <w:link w:val="ac"/>
    <w:uiPriority w:val="99"/>
    <w:rsid w:val="00157097"/>
  </w:style>
  <w:style w:type="paragraph" w:styleId="Web">
    <w:name w:val="Normal (Web)"/>
    <w:basedOn w:val="a"/>
    <w:uiPriority w:val="99"/>
    <w:semiHidden/>
    <w:unhideWhenUsed/>
    <w:rsid w:val="00E064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68428">
      <w:bodyDiv w:val="1"/>
      <w:marLeft w:val="0"/>
      <w:marRight w:val="0"/>
      <w:marTop w:val="0"/>
      <w:marBottom w:val="0"/>
      <w:divBdr>
        <w:top w:val="none" w:sz="0" w:space="0" w:color="auto"/>
        <w:left w:val="none" w:sz="0" w:space="0" w:color="auto"/>
        <w:bottom w:val="none" w:sz="0" w:space="0" w:color="auto"/>
        <w:right w:val="none" w:sz="0" w:space="0" w:color="auto"/>
      </w:divBdr>
    </w:div>
    <w:div w:id="12991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cid:image001.jpg@01DAFDDE.81CA8070"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junmu ogiso</dc:creator>
  <cp:keywords/>
  <dc:description/>
  <cp:lastModifiedBy>s-kato@k-ogiso.co.jp</cp:lastModifiedBy>
  <cp:revision>3</cp:revision>
  <dcterms:created xsi:type="dcterms:W3CDTF">2024-12-17T05:22:00Z</dcterms:created>
  <dcterms:modified xsi:type="dcterms:W3CDTF">2024-12-17T05:28:00Z</dcterms:modified>
</cp:coreProperties>
</file>